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0 -->
  <w:body>
    <w:p w:rsidR="00093152" w:rsidRPr="00FA46F8" w:rsidP="007622FD" w14:paraId="6AE9591F" w14:textId="1825AF23">
      <w:pPr>
        <w:bidi w:val="0"/>
        <w:rPr>
          <w:sz w:val="18"/>
          <w:szCs w:val="18"/>
        </w:rPr>
      </w:pPr>
      <w:r>
        <w:rPr>
          <w:b w:val="0"/>
          <w:bCs w:val="0"/>
          <w:i w:val="0"/>
          <w:iCs w:val="0"/>
          <w:sz w:val="18"/>
          <w:szCs w:val="18"/>
          <w:u w:val="none"/>
          <w:vertAlign w:val="baseline"/>
          <w:rtl w:val="0"/>
          <w:lang w:val="fr-FR"/>
        </w:rPr>
        <w:t>Santarcangelo di Romagna, le 11/06/2024</w:t>
      </w:r>
    </w:p>
    <w:p w:rsidR="007622FD" w:rsidRPr="00FA46F8" w:rsidP="007D53CD" w14:paraId="6CA0E99D" w14:textId="77777777">
      <w:pPr>
        <w:jc w:val="both"/>
        <w:rPr>
          <w:b/>
          <w:sz w:val="18"/>
          <w:szCs w:val="18"/>
        </w:rPr>
      </w:pPr>
    </w:p>
    <w:p w:rsidR="007622FD" w:rsidRPr="00FA46F8" w:rsidP="00B96C6D" w14:paraId="742F22F2" w14:textId="77777777">
      <w:pPr>
        <w:jc w:val="center"/>
        <w:rPr>
          <w:b/>
          <w:sz w:val="18"/>
          <w:szCs w:val="18"/>
        </w:rPr>
      </w:pPr>
    </w:p>
    <w:p w:rsidR="00B96C6D" w:rsidRPr="00462536" w:rsidP="00B96C6D" w14:paraId="4F5C81F1" w14:textId="521C09D5">
      <w:pPr>
        <w:bidi w:val="0"/>
        <w:jc w:val="center"/>
        <w:rPr>
          <w:b/>
          <w:i/>
          <w:iCs/>
          <w:szCs w:val="22"/>
        </w:rPr>
      </w:pPr>
      <w:r>
        <w:rPr>
          <w:b/>
          <w:bCs/>
          <w:i/>
          <w:iCs/>
          <w:szCs w:val="22"/>
          <w:u w:val="none"/>
          <w:vertAlign w:val="baseline"/>
          <w:rtl w:val="0"/>
          <w:lang w:val="fr-FR"/>
        </w:rPr>
        <w:t>CONDITIONS DE GARANTIE SCRIGNO SPÉCIFIQUES AUX CONTRE-CHÂSSIS POUR PORTES COULISSANTES ESCAMOTABLES</w:t>
      </w:r>
    </w:p>
    <w:p w:rsidR="00A465F7" w:rsidRPr="00FA46F8" w:rsidP="00B96C6D" w14:paraId="161885A0" w14:textId="77777777">
      <w:pPr>
        <w:jc w:val="center"/>
        <w:rPr>
          <w:b/>
          <w:sz w:val="18"/>
          <w:szCs w:val="18"/>
        </w:rPr>
      </w:pPr>
    </w:p>
    <w:p w:rsidR="00BA7C4F" w:rsidRPr="00A979A2" w:rsidP="00BA7C4F" w14:paraId="62FBE7D1" w14:textId="2BA61441">
      <w:pPr>
        <w:bidi w:val="0"/>
        <w:jc w:val="both"/>
        <w:rPr>
          <w:sz w:val="16"/>
          <w:szCs w:val="16"/>
        </w:rPr>
      </w:pPr>
      <w:r>
        <w:rPr>
          <w:b w:val="0"/>
          <w:bCs w:val="0"/>
          <w:i w:val="0"/>
          <w:iCs w:val="0"/>
          <w:sz w:val="16"/>
          <w:szCs w:val="16"/>
          <w:u w:val="none"/>
          <w:vertAlign w:val="baseline"/>
          <w:rtl w:val="0"/>
          <w:lang w:val="fr-FR"/>
        </w:rPr>
        <w:t>En plus de la garantie légale, SCRIGNO S.p.A., société certifiée UNI EN ISO 9001, accorde la garantie conventionnelle suivante.</w:t>
      </w:r>
    </w:p>
    <w:p w:rsidR="00D74DBD" w:rsidRPr="00A979A2" w:rsidP="00BA7C4F" w14:paraId="19F5795C" w14:textId="77777777">
      <w:pPr>
        <w:jc w:val="both"/>
        <w:rPr>
          <w:sz w:val="16"/>
          <w:szCs w:val="16"/>
        </w:rPr>
      </w:pPr>
    </w:p>
    <w:p w:rsidR="00A465F7" w:rsidRPr="00A979A2" w:rsidP="00552CC0" w14:paraId="78E5FDC3" w14:textId="193E23F7">
      <w:pPr>
        <w:pStyle w:val="ListParagraph"/>
        <w:numPr>
          <w:ilvl w:val="0"/>
          <w:numId w:val="22"/>
        </w:numPr>
        <w:bidi w:val="0"/>
        <w:jc w:val="both"/>
        <w:rPr>
          <w:sz w:val="16"/>
          <w:szCs w:val="16"/>
        </w:rPr>
      </w:pPr>
      <w:r>
        <w:rPr>
          <w:b w:val="0"/>
          <w:bCs w:val="0"/>
          <w:i w:val="0"/>
          <w:iCs w:val="0"/>
          <w:sz w:val="16"/>
          <w:szCs w:val="16"/>
          <w:u w:val="none"/>
          <w:vertAlign w:val="baseline"/>
          <w:rtl w:val="0"/>
          <w:lang w:val="fr-FR"/>
        </w:rPr>
        <w:t>Plus précisément, SCRIGNO S.p.A. fournit à l’acheteur qui choisit les contre-châssis d’origine SCRIGNO une garantie supplémentaire, en plus de celle prévue par la loi, aussi bien sur les composants du caisson que sur le système de coulissement :</w:t>
      </w:r>
    </w:p>
    <w:p w:rsidR="00724A06" w:rsidRPr="00A979A2" w:rsidP="006A736B" w14:paraId="75313AA1" w14:textId="77777777">
      <w:pPr>
        <w:pStyle w:val="ListParagraph"/>
        <w:bidi w:val="0"/>
        <w:jc w:val="both"/>
        <w:rPr>
          <w:sz w:val="16"/>
          <w:szCs w:val="16"/>
        </w:rPr>
      </w:pPr>
      <w:r>
        <w:rPr>
          <w:b/>
          <w:bCs/>
          <w:i w:val="0"/>
          <w:iCs w:val="0"/>
          <w:sz w:val="16"/>
          <w:szCs w:val="16"/>
          <w:u w:val="none"/>
          <w:vertAlign w:val="baseline"/>
          <w:rtl w:val="0"/>
          <w:lang w:val="fr-FR"/>
        </w:rPr>
        <w:t>Garantie à vie</w:t>
      </w:r>
      <w:r>
        <w:rPr>
          <w:b w:val="0"/>
          <w:bCs w:val="0"/>
          <w:i w:val="0"/>
          <w:iCs w:val="0"/>
          <w:sz w:val="16"/>
          <w:szCs w:val="16"/>
          <w:u w:val="none"/>
          <w:vertAlign w:val="baseline"/>
          <w:rtl w:val="0"/>
          <w:lang w:val="fr-FR"/>
        </w:rPr>
        <w:t xml:space="preserve"> sur les produits suivants :</w:t>
      </w:r>
    </w:p>
    <w:p w:rsidR="006A736B" w:rsidRPr="00A979A2" w:rsidP="006A736B" w14:paraId="5CBCA587" w14:textId="4B0E74AA">
      <w:pPr>
        <w:pStyle w:val="ListParagraph"/>
        <w:numPr>
          <w:ilvl w:val="0"/>
          <w:numId w:val="24"/>
        </w:numPr>
        <w:bidi w:val="0"/>
        <w:rPr>
          <w:i/>
          <w:iCs/>
          <w:sz w:val="16"/>
          <w:szCs w:val="16"/>
        </w:rPr>
      </w:pPr>
      <w:r>
        <w:rPr>
          <w:b w:val="0"/>
          <w:bCs w:val="0"/>
          <w:i/>
          <w:iCs/>
          <w:sz w:val="16"/>
          <w:szCs w:val="16"/>
          <w:u w:val="none"/>
          <w:vertAlign w:val="baseline"/>
          <w:rtl w:val="0"/>
          <w:lang w:val="fr-FR"/>
        </w:rPr>
        <w:t>Magnifico Fit</w:t>
      </w:r>
    </w:p>
    <w:p w:rsidR="006A736B" w:rsidRPr="00A979A2" w:rsidP="006A736B" w14:paraId="13CACC40" w14:textId="3413F371">
      <w:pPr>
        <w:pStyle w:val="ListParagraph"/>
        <w:numPr>
          <w:ilvl w:val="0"/>
          <w:numId w:val="24"/>
        </w:numPr>
        <w:bidi w:val="0"/>
        <w:rPr>
          <w:rFonts w:ascii="Aptos" w:hAnsi="Aptos"/>
          <w:i/>
          <w:iCs/>
          <w:sz w:val="16"/>
          <w:szCs w:val="16"/>
        </w:rPr>
      </w:pPr>
      <w:r>
        <w:rPr>
          <w:b w:val="0"/>
          <w:bCs w:val="0"/>
          <w:i/>
          <w:iCs/>
          <w:sz w:val="16"/>
          <w:szCs w:val="16"/>
          <w:u w:val="none"/>
          <w:vertAlign w:val="baseline"/>
          <w:rtl w:val="0"/>
          <w:lang w:val="fr-FR"/>
        </w:rPr>
        <w:t>Essential</w:t>
      </w:r>
    </w:p>
    <w:p w:rsidR="006A736B" w:rsidRPr="00A979A2" w:rsidP="006A736B" w14:paraId="4C271F6F" w14:textId="77777777">
      <w:pPr>
        <w:pStyle w:val="ListParagraph"/>
        <w:numPr>
          <w:ilvl w:val="0"/>
          <w:numId w:val="24"/>
        </w:numPr>
        <w:bidi w:val="0"/>
        <w:rPr>
          <w:i/>
          <w:iCs/>
          <w:sz w:val="16"/>
          <w:szCs w:val="16"/>
        </w:rPr>
      </w:pPr>
      <w:r>
        <w:rPr>
          <w:b w:val="0"/>
          <w:bCs w:val="0"/>
          <w:i/>
          <w:iCs/>
          <w:sz w:val="16"/>
          <w:szCs w:val="16"/>
          <w:u w:val="none"/>
          <w:vertAlign w:val="baseline"/>
          <w:rtl w:val="0"/>
          <w:lang w:val="fr-FR"/>
        </w:rPr>
        <w:t>Essential L2</w:t>
      </w:r>
    </w:p>
    <w:p w:rsidR="006A736B" w:rsidRPr="00A979A2" w:rsidP="006A736B" w14:paraId="13EDB4AD" w14:textId="77777777">
      <w:pPr>
        <w:pStyle w:val="ListParagraph"/>
        <w:numPr>
          <w:ilvl w:val="0"/>
          <w:numId w:val="24"/>
        </w:numPr>
        <w:bidi w:val="0"/>
        <w:rPr>
          <w:i/>
          <w:iCs/>
          <w:sz w:val="16"/>
          <w:szCs w:val="16"/>
        </w:rPr>
      </w:pPr>
      <w:r>
        <w:rPr>
          <w:b w:val="0"/>
          <w:bCs w:val="0"/>
          <w:i/>
          <w:iCs/>
          <w:sz w:val="16"/>
          <w:szCs w:val="16"/>
          <w:u w:val="none"/>
          <w:vertAlign w:val="baseline"/>
          <w:rtl w:val="0"/>
          <w:lang w:val="fr-FR"/>
        </w:rPr>
        <w:t>Essential 145</w:t>
      </w:r>
    </w:p>
    <w:p w:rsidR="006A736B" w:rsidRPr="00A979A2" w:rsidP="006A736B" w14:paraId="2139120A" w14:textId="77777777">
      <w:pPr>
        <w:pStyle w:val="ListParagraph"/>
        <w:numPr>
          <w:ilvl w:val="0"/>
          <w:numId w:val="24"/>
        </w:numPr>
        <w:bidi w:val="0"/>
        <w:rPr>
          <w:i/>
          <w:iCs/>
          <w:sz w:val="16"/>
          <w:szCs w:val="16"/>
        </w:rPr>
      </w:pPr>
      <w:r>
        <w:rPr>
          <w:b w:val="0"/>
          <w:bCs w:val="0"/>
          <w:i/>
          <w:iCs/>
          <w:sz w:val="16"/>
          <w:szCs w:val="16"/>
          <w:u w:val="none"/>
          <w:vertAlign w:val="baseline"/>
          <w:rtl w:val="0"/>
          <w:lang w:val="fr-FR"/>
        </w:rPr>
        <w:t>Dual</w:t>
      </w:r>
    </w:p>
    <w:p w:rsidR="006A736B" w:rsidRPr="00A979A2" w:rsidP="006A736B" w14:paraId="2575BE29" w14:textId="77777777">
      <w:pPr>
        <w:pStyle w:val="ListParagraph"/>
        <w:numPr>
          <w:ilvl w:val="0"/>
          <w:numId w:val="24"/>
        </w:numPr>
        <w:bidi w:val="0"/>
        <w:rPr>
          <w:i/>
          <w:iCs/>
          <w:sz w:val="16"/>
          <w:szCs w:val="16"/>
        </w:rPr>
      </w:pPr>
      <w:r>
        <w:rPr>
          <w:b w:val="0"/>
          <w:bCs w:val="0"/>
          <w:i/>
          <w:iCs/>
          <w:sz w:val="16"/>
          <w:szCs w:val="16"/>
          <w:u w:val="none"/>
          <w:vertAlign w:val="baseline"/>
          <w:rtl w:val="0"/>
          <w:lang w:val="fr-FR"/>
        </w:rPr>
        <w:t>Trial</w:t>
      </w:r>
    </w:p>
    <w:p w:rsidR="006A736B" w:rsidRPr="00A979A2" w:rsidP="006A736B" w14:paraId="310CEB09" w14:textId="77777777">
      <w:pPr>
        <w:pStyle w:val="ListParagraph"/>
        <w:numPr>
          <w:ilvl w:val="0"/>
          <w:numId w:val="24"/>
        </w:numPr>
        <w:bidi w:val="0"/>
        <w:rPr>
          <w:i/>
          <w:iCs/>
          <w:sz w:val="16"/>
          <w:szCs w:val="16"/>
        </w:rPr>
      </w:pPr>
      <w:r>
        <w:rPr>
          <w:b w:val="0"/>
          <w:bCs w:val="0"/>
          <w:i/>
          <w:iCs/>
          <w:sz w:val="16"/>
          <w:szCs w:val="16"/>
          <w:u w:val="none"/>
          <w:vertAlign w:val="baseline"/>
          <w:rtl w:val="0"/>
          <w:lang w:val="fr-FR"/>
        </w:rPr>
        <w:t>Pro</w:t>
      </w:r>
    </w:p>
    <w:p w:rsidR="006A736B" w:rsidRPr="00A979A2" w:rsidP="006A736B" w14:paraId="57A17E54" w14:textId="77777777">
      <w:pPr>
        <w:pStyle w:val="ListParagraph"/>
        <w:numPr>
          <w:ilvl w:val="0"/>
          <w:numId w:val="24"/>
        </w:numPr>
        <w:bidi w:val="0"/>
        <w:rPr>
          <w:i/>
          <w:iCs/>
          <w:sz w:val="16"/>
          <w:szCs w:val="16"/>
        </w:rPr>
      </w:pPr>
      <w:r>
        <w:rPr>
          <w:b w:val="0"/>
          <w:bCs w:val="0"/>
          <w:i/>
          <w:iCs/>
          <w:sz w:val="16"/>
          <w:szCs w:val="16"/>
          <w:u w:val="none"/>
          <w:vertAlign w:val="baseline"/>
          <w:rtl w:val="0"/>
          <w:lang w:val="fr-FR"/>
        </w:rPr>
        <w:t>Magnifico</w:t>
      </w:r>
    </w:p>
    <w:p w:rsidR="006A736B" w:rsidRPr="00A979A2" w:rsidP="006A736B" w14:paraId="69782FFC" w14:textId="77777777">
      <w:pPr>
        <w:pStyle w:val="ListParagraph"/>
        <w:numPr>
          <w:ilvl w:val="0"/>
          <w:numId w:val="24"/>
        </w:numPr>
        <w:bidi w:val="0"/>
        <w:rPr>
          <w:i/>
          <w:iCs/>
          <w:sz w:val="16"/>
          <w:szCs w:val="16"/>
        </w:rPr>
      </w:pPr>
      <w:r>
        <w:rPr>
          <w:b w:val="0"/>
          <w:bCs w:val="0"/>
          <w:i/>
          <w:iCs/>
          <w:sz w:val="16"/>
          <w:szCs w:val="16"/>
          <w:u w:val="none"/>
          <w:vertAlign w:val="baseline"/>
          <w:rtl w:val="0"/>
          <w:lang w:val="fr-FR"/>
        </w:rPr>
        <w:t>Maestro</w:t>
      </w:r>
    </w:p>
    <w:p w:rsidR="006A736B" w:rsidRPr="00A979A2" w:rsidP="006A736B" w14:paraId="42D5BDB9" w14:textId="77777777">
      <w:pPr>
        <w:pStyle w:val="ListParagraph"/>
        <w:numPr>
          <w:ilvl w:val="0"/>
          <w:numId w:val="24"/>
        </w:numPr>
        <w:bidi w:val="0"/>
        <w:rPr>
          <w:i/>
          <w:iCs/>
          <w:sz w:val="16"/>
          <w:szCs w:val="16"/>
        </w:rPr>
      </w:pPr>
      <w:r>
        <w:rPr>
          <w:b w:val="0"/>
          <w:bCs w:val="0"/>
          <w:i/>
          <w:iCs/>
          <w:sz w:val="16"/>
          <w:szCs w:val="16"/>
          <w:u w:val="none"/>
          <w:vertAlign w:val="baseline"/>
          <w:rtl w:val="0"/>
          <w:lang w:val="fr-FR"/>
        </w:rPr>
        <w:t>Applauso</w:t>
      </w:r>
    </w:p>
    <w:p w:rsidR="006A736B" w:rsidRPr="00A979A2" w:rsidP="006A736B" w14:paraId="1CDC409F" w14:textId="77777777">
      <w:pPr>
        <w:pStyle w:val="ListParagraph"/>
        <w:numPr>
          <w:ilvl w:val="0"/>
          <w:numId w:val="24"/>
        </w:numPr>
        <w:bidi w:val="0"/>
        <w:rPr>
          <w:i/>
          <w:iCs/>
          <w:sz w:val="16"/>
          <w:szCs w:val="16"/>
        </w:rPr>
      </w:pPr>
      <w:r>
        <w:rPr>
          <w:b w:val="0"/>
          <w:bCs w:val="0"/>
          <w:i/>
          <w:iCs/>
          <w:sz w:val="16"/>
          <w:szCs w:val="16"/>
          <w:u w:val="none"/>
          <w:vertAlign w:val="baseline"/>
          <w:rtl w:val="0"/>
          <w:lang w:val="fr-FR"/>
        </w:rPr>
        <w:t>Granluce</w:t>
      </w:r>
    </w:p>
    <w:p w:rsidR="006A736B" w:rsidRPr="00A979A2" w:rsidP="006A736B" w14:paraId="48A7C224" w14:textId="77777777">
      <w:pPr>
        <w:pStyle w:val="ListParagraph"/>
        <w:numPr>
          <w:ilvl w:val="0"/>
          <w:numId w:val="24"/>
        </w:numPr>
        <w:bidi w:val="0"/>
        <w:rPr>
          <w:i/>
          <w:iCs/>
          <w:sz w:val="16"/>
          <w:szCs w:val="16"/>
        </w:rPr>
      </w:pPr>
      <w:r>
        <w:rPr>
          <w:b w:val="0"/>
          <w:bCs w:val="0"/>
          <w:i/>
          <w:iCs/>
          <w:sz w:val="16"/>
          <w:szCs w:val="16"/>
          <w:u w:val="none"/>
          <w:vertAlign w:val="baseline"/>
          <w:rtl w:val="0"/>
          <w:lang w:val="fr-FR"/>
        </w:rPr>
        <w:t>Remix</w:t>
      </w:r>
    </w:p>
    <w:p w:rsidR="006A736B" w:rsidRPr="00A979A2" w:rsidP="006A736B" w14:paraId="66CFC9A0" w14:textId="77777777">
      <w:pPr>
        <w:pStyle w:val="ListParagraph"/>
        <w:numPr>
          <w:ilvl w:val="0"/>
          <w:numId w:val="24"/>
        </w:numPr>
        <w:bidi w:val="0"/>
        <w:rPr>
          <w:i/>
          <w:iCs/>
          <w:sz w:val="16"/>
          <w:szCs w:val="16"/>
        </w:rPr>
      </w:pPr>
      <w:r>
        <w:rPr>
          <w:b w:val="0"/>
          <w:bCs w:val="0"/>
          <w:i/>
          <w:iCs/>
          <w:sz w:val="16"/>
          <w:szCs w:val="16"/>
          <w:u w:val="none"/>
          <w:vertAlign w:val="baseline"/>
          <w:rtl w:val="0"/>
          <w:lang w:val="fr-FR"/>
        </w:rPr>
        <w:t>Pratico</w:t>
      </w:r>
    </w:p>
    <w:p w:rsidR="006A736B" w:rsidRPr="00A979A2" w:rsidP="006A736B" w14:paraId="4C76E434" w14:textId="77777777">
      <w:pPr>
        <w:pStyle w:val="ListParagraph"/>
        <w:numPr>
          <w:ilvl w:val="0"/>
          <w:numId w:val="24"/>
        </w:numPr>
        <w:bidi w:val="0"/>
        <w:rPr>
          <w:i/>
          <w:iCs/>
          <w:sz w:val="16"/>
          <w:szCs w:val="16"/>
        </w:rPr>
      </w:pPr>
      <w:r>
        <w:rPr>
          <w:b w:val="0"/>
          <w:bCs w:val="0"/>
          <w:i/>
          <w:iCs/>
          <w:sz w:val="16"/>
          <w:szCs w:val="16"/>
          <w:u w:val="none"/>
          <w:vertAlign w:val="baseline"/>
          <w:rtl w:val="0"/>
          <w:lang w:val="fr-FR"/>
        </w:rPr>
        <w:t xml:space="preserve">Orbitale </w:t>
      </w:r>
    </w:p>
    <w:p w:rsidR="006A736B" w:rsidRPr="00A979A2" w:rsidP="00724A06" w14:paraId="61914471" w14:textId="4E40F455">
      <w:pPr>
        <w:pStyle w:val="ListParagraph"/>
        <w:bidi w:val="0"/>
        <w:jc w:val="both"/>
        <w:rPr>
          <w:sz w:val="16"/>
          <w:szCs w:val="16"/>
        </w:rPr>
      </w:pPr>
      <w:r>
        <w:rPr>
          <w:b/>
          <w:bCs/>
          <w:i w:val="0"/>
          <w:iCs w:val="0"/>
          <w:sz w:val="16"/>
          <w:szCs w:val="16"/>
          <w:u w:val="none"/>
          <w:vertAlign w:val="baseline"/>
          <w:rtl w:val="0"/>
          <w:lang w:val="fr-FR"/>
        </w:rPr>
        <w:t>Garantie de 20 ans</w:t>
      </w:r>
      <w:r>
        <w:rPr>
          <w:b w:val="0"/>
          <w:bCs w:val="0"/>
          <w:i w:val="0"/>
          <w:iCs w:val="0"/>
          <w:sz w:val="16"/>
          <w:szCs w:val="16"/>
          <w:u w:val="none"/>
          <w:vertAlign w:val="baseline"/>
          <w:rtl w:val="0"/>
          <w:lang w:val="fr-FR"/>
        </w:rPr>
        <w:t xml:space="preserve"> sur les produits suivants :</w:t>
      </w:r>
    </w:p>
    <w:p w:rsidR="005B1F95" w:rsidRPr="00A979A2" w:rsidP="005B1F95" w14:paraId="297E2814" w14:textId="618D352B">
      <w:pPr>
        <w:pStyle w:val="ListParagraph"/>
        <w:numPr>
          <w:ilvl w:val="0"/>
          <w:numId w:val="24"/>
        </w:numPr>
        <w:bidi w:val="0"/>
        <w:rPr>
          <w:i/>
          <w:iCs/>
          <w:sz w:val="16"/>
          <w:szCs w:val="16"/>
        </w:rPr>
      </w:pPr>
      <w:r>
        <w:rPr>
          <w:b w:val="0"/>
          <w:bCs w:val="0"/>
          <w:i/>
          <w:iCs/>
          <w:sz w:val="16"/>
          <w:szCs w:val="16"/>
          <w:u w:val="none"/>
          <w:vertAlign w:val="baseline"/>
          <w:rtl w:val="0"/>
          <w:lang w:val="fr-FR"/>
        </w:rPr>
        <w:t>Openbox Fit</w:t>
      </w:r>
    </w:p>
    <w:p w:rsidR="005B1F95" w:rsidRPr="00A979A2" w:rsidP="005B1F95" w14:paraId="67D44C1F" w14:textId="246991FC">
      <w:pPr>
        <w:pStyle w:val="ListParagraph"/>
        <w:numPr>
          <w:ilvl w:val="0"/>
          <w:numId w:val="24"/>
        </w:numPr>
        <w:bidi w:val="0"/>
        <w:rPr>
          <w:rFonts w:ascii="Aptos" w:hAnsi="Aptos"/>
          <w:i/>
          <w:iCs/>
          <w:sz w:val="16"/>
          <w:szCs w:val="16"/>
        </w:rPr>
      </w:pPr>
      <w:r>
        <w:rPr>
          <w:b w:val="0"/>
          <w:bCs w:val="0"/>
          <w:i/>
          <w:iCs/>
          <w:sz w:val="16"/>
          <w:szCs w:val="16"/>
          <w:u w:val="none"/>
          <w:vertAlign w:val="baseline"/>
          <w:rtl w:val="0"/>
          <w:lang w:val="fr-FR"/>
        </w:rPr>
        <w:t>Openbox</w:t>
      </w:r>
    </w:p>
    <w:p w:rsidR="00F46D52" w:rsidRPr="00A979A2" w:rsidP="00F46D52" w14:paraId="121E32B1" w14:textId="15A1449E">
      <w:pPr>
        <w:pStyle w:val="ListParagraph"/>
        <w:bidi w:val="0"/>
        <w:jc w:val="both"/>
        <w:rPr>
          <w:sz w:val="16"/>
          <w:szCs w:val="16"/>
        </w:rPr>
      </w:pPr>
      <w:r>
        <w:rPr>
          <w:b/>
          <w:bCs/>
          <w:i w:val="0"/>
          <w:iCs w:val="0"/>
          <w:sz w:val="16"/>
          <w:szCs w:val="16"/>
          <w:u w:val="none"/>
          <w:vertAlign w:val="baseline"/>
          <w:rtl w:val="0"/>
          <w:lang w:val="fr-FR"/>
        </w:rPr>
        <w:t>Garantie de 10 ans</w:t>
      </w:r>
      <w:r>
        <w:rPr>
          <w:b w:val="0"/>
          <w:bCs w:val="0"/>
          <w:i w:val="0"/>
          <w:iCs w:val="0"/>
          <w:sz w:val="16"/>
          <w:szCs w:val="16"/>
          <w:u w:val="none"/>
          <w:vertAlign w:val="baseline"/>
          <w:rtl w:val="0"/>
          <w:lang w:val="fr-FR"/>
        </w:rPr>
        <w:t xml:space="preserve"> sur les produits suivants :</w:t>
      </w:r>
    </w:p>
    <w:p w:rsidR="00F46D52" w:rsidRPr="00A979A2" w:rsidP="00F46D52" w14:paraId="2B8B6BF2" w14:textId="657CEDAC">
      <w:pPr>
        <w:pStyle w:val="ListParagraph"/>
        <w:numPr>
          <w:ilvl w:val="0"/>
          <w:numId w:val="24"/>
        </w:numPr>
        <w:bidi w:val="0"/>
        <w:rPr>
          <w:i/>
          <w:iCs/>
          <w:sz w:val="16"/>
          <w:szCs w:val="16"/>
        </w:rPr>
      </w:pPr>
      <w:r>
        <w:rPr>
          <w:b w:val="0"/>
          <w:bCs w:val="0"/>
          <w:i/>
          <w:iCs/>
          <w:sz w:val="16"/>
          <w:szCs w:val="16"/>
          <w:u w:val="none"/>
          <w:vertAlign w:val="baseline"/>
          <w:rtl w:val="0"/>
          <w:lang w:val="fr-FR"/>
        </w:rPr>
        <w:t>Techzero</w:t>
      </w:r>
    </w:p>
    <w:p w:rsidR="00F46D52" w:rsidRPr="00A979A2" w:rsidP="00F46D52" w14:paraId="1EB8ECDF" w14:textId="018FE898">
      <w:pPr>
        <w:pStyle w:val="ListParagraph"/>
        <w:numPr>
          <w:ilvl w:val="0"/>
          <w:numId w:val="24"/>
        </w:numPr>
        <w:bidi w:val="0"/>
        <w:rPr>
          <w:rFonts w:ascii="Aptos" w:hAnsi="Aptos"/>
          <w:i/>
          <w:iCs/>
          <w:sz w:val="16"/>
          <w:szCs w:val="16"/>
        </w:rPr>
      </w:pPr>
      <w:r>
        <w:rPr>
          <w:b w:val="0"/>
          <w:bCs w:val="0"/>
          <w:i/>
          <w:iCs/>
          <w:sz w:val="16"/>
          <w:szCs w:val="16"/>
          <w:u w:val="none"/>
          <w:vertAlign w:val="baseline"/>
          <w:rtl w:val="0"/>
          <w:lang w:val="fr-FR"/>
        </w:rPr>
        <w:t>Scrignotech</w:t>
      </w:r>
    </w:p>
    <w:p w:rsidR="00D74DBD" w:rsidRPr="00A979A2" w:rsidP="00724A06" w14:paraId="38701706" w14:textId="750CEE06">
      <w:pPr>
        <w:pStyle w:val="ListParagraph"/>
        <w:bidi w:val="0"/>
        <w:jc w:val="both"/>
        <w:rPr>
          <w:sz w:val="16"/>
          <w:szCs w:val="16"/>
        </w:rPr>
      </w:pPr>
      <w:r>
        <w:rPr>
          <w:b w:val="0"/>
          <w:bCs w:val="0"/>
          <w:i w:val="0"/>
          <w:iCs w:val="0"/>
          <w:sz w:val="16"/>
          <w:szCs w:val="16"/>
          <w:u w:val="none"/>
          <w:vertAlign w:val="baseline"/>
          <w:rtl w:val="0"/>
          <w:lang w:val="fr-FR"/>
        </w:rPr>
        <w:t xml:space="preserve">La garantie couvre les parties métalliques du contre-châssis, le kit chariot de coulissement et la totalité du rail en aluminium. </w:t>
      </w:r>
    </w:p>
    <w:p w:rsidR="00A465F7" w:rsidRPr="00A979A2" w:rsidP="00A465F7" w14:paraId="3C774673" w14:textId="5ECCD534">
      <w:pPr>
        <w:pStyle w:val="ListParagraph"/>
        <w:bidi w:val="0"/>
        <w:jc w:val="both"/>
        <w:rPr>
          <w:sz w:val="16"/>
          <w:szCs w:val="16"/>
        </w:rPr>
      </w:pPr>
      <w:r>
        <w:rPr>
          <w:b w:val="0"/>
          <w:bCs w:val="0"/>
          <w:i w:val="0"/>
          <w:iCs w:val="0"/>
          <w:sz w:val="16"/>
          <w:szCs w:val="16"/>
          <w:u w:val="none"/>
          <w:vertAlign w:val="baseline"/>
          <w:rtl w:val="0"/>
          <w:lang w:val="fr-FR"/>
        </w:rPr>
        <w:t>La garantie légale s’applique pour tous les produits non mentionnés.</w:t>
      </w:r>
    </w:p>
    <w:p w:rsidR="00865FAC" w:rsidRPr="00A979A2" w:rsidP="00A465F7" w14:paraId="68FEB2CC" w14:textId="6D5BD3F0">
      <w:pPr>
        <w:pStyle w:val="ListParagraph"/>
        <w:bidi w:val="0"/>
        <w:jc w:val="both"/>
        <w:rPr>
          <w:sz w:val="16"/>
          <w:szCs w:val="16"/>
        </w:rPr>
      </w:pPr>
      <w:r>
        <w:rPr>
          <w:b w:val="0"/>
          <w:bCs w:val="0"/>
          <w:i w:val="0"/>
          <w:iCs w:val="0"/>
          <w:sz w:val="16"/>
          <w:szCs w:val="16"/>
          <w:u w:val="none"/>
          <w:vertAlign w:val="baseline"/>
          <w:rtl w:val="0"/>
          <w:lang w:val="fr-FR"/>
        </w:rPr>
        <w:t>Les droits accordés par la présente garantie n’affectent pas mais s’ajoutent aux droits reconnus par la loi aux acheteurs finaux au sens du Code civil italien et/ou des articles 128 et suivants du Code de la consommation italien (décret législatif italien n° 206 du 6 septembre 2005), tel que mis à jour par le décret législatif italien n° 170 du 4 novembre 2021 (de transposition de la directive (UE) 2019/771).</w:t>
      </w:r>
    </w:p>
    <w:p w:rsidR="00D74DBD" w:rsidRPr="00A979A2" w:rsidP="00D74DBD" w14:paraId="488D13B0" w14:textId="75638B39">
      <w:pPr>
        <w:pStyle w:val="ListParagraph"/>
        <w:numPr>
          <w:ilvl w:val="0"/>
          <w:numId w:val="22"/>
        </w:numPr>
        <w:bidi w:val="0"/>
        <w:jc w:val="both"/>
        <w:rPr>
          <w:sz w:val="16"/>
          <w:szCs w:val="16"/>
        </w:rPr>
      </w:pPr>
      <w:r>
        <w:rPr>
          <w:b w:val="0"/>
          <w:bCs w:val="0"/>
          <w:i w:val="0"/>
          <w:iCs w:val="0"/>
          <w:sz w:val="16"/>
          <w:szCs w:val="16"/>
          <w:u w:val="none"/>
          <w:vertAlign w:val="baseline"/>
          <w:rtl w:val="0"/>
          <w:lang w:val="fr-FR"/>
        </w:rPr>
        <w:t>La présente garantie est valable uniquement pour des installations dans des espaces intérieurs.</w:t>
      </w:r>
    </w:p>
    <w:p w:rsidR="00D74DBD" w:rsidRPr="00A979A2" w:rsidP="00D74DBD" w14:paraId="5FF28831" w14:textId="3E7727F1">
      <w:pPr>
        <w:pStyle w:val="ListParagraph"/>
        <w:bidi w:val="0"/>
        <w:jc w:val="both"/>
        <w:rPr>
          <w:sz w:val="16"/>
          <w:szCs w:val="16"/>
        </w:rPr>
      </w:pPr>
      <w:r>
        <w:rPr>
          <w:b w:val="0"/>
          <w:bCs w:val="0"/>
          <w:i w:val="0"/>
          <w:iCs w:val="0"/>
          <w:sz w:val="16"/>
          <w:szCs w:val="16"/>
          <w:u w:val="none"/>
          <w:vertAlign w:val="baseline"/>
          <w:rtl w:val="0"/>
          <w:lang w:val="fr-FR"/>
        </w:rPr>
        <w:t>En cas d’utilisation en extérieur, la garantie susmentionnée n’est pas applicable.</w:t>
      </w:r>
    </w:p>
    <w:p w:rsidR="006169F5" w:rsidRPr="00A979A2" w:rsidP="00D74DBD" w14:paraId="70237B51" w14:textId="52856349">
      <w:pPr>
        <w:pStyle w:val="ListParagraph"/>
        <w:bidi w:val="0"/>
        <w:jc w:val="both"/>
        <w:rPr>
          <w:sz w:val="16"/>
          <w:szCs w:val="16"/>
        </w:rPr>
      </w:pPr>
      <w:r>
        <w:rPr>
          <w:b w:val="0"/>
          <w:bCs w:val="0"/>
          <w:i w:val="0"/>
          <w:iCs w:val="0"/>
          <w:sz w:val="16"/>
          <w:szCs w:val="16"/>
          <w:u w:val="none"/>
          <w:vertAlign w:val="baseline"/>
          <w:rtl w:val="0"/>
          <w:lang w:val="fr-FR"/>
        </w:rPr>
        <w:t>Par ailleurs, la garantie ne sera pas applicable en cas d’installation dans des atmosphères ou des espaces avec des gaz corrosifs, des atmosphères très agressives ou à proximité d’éléments en fer rouillés ou en cas d’utilisation de détergents liquides que le traitement de la surface ne supporte pas du point de vue chimique, dans des lieux soumis à un rayonnement solaire élevé, de la condensation, des pluies acides, des éclaboussures d’eau salée et d’autres événements ayant des effets corrosifs ou modifiant les matériaux.</w:t>
      </w:r>
    </w:p>
    <w:p w:rsidR="00D74DBD" w:rsidRPr="00A979A2" w:rsidP="00D74DBD" w14:paraId="4C84D5AC" w14:textId="72A4E21A">
      <w:pPr>
        <w:pStyle w:val="ListParagraph"/>
        <w:numPr>
          <w:ilvl w:val="0"/>
          <w:numId w:val="22"/>
        </w:numPr>
        <w:bidi w:val="0"/>
        <w:jc w:val="both"/>
        <w:rPr>
          <w:sz w:val="16"/>
          <w:szCs w:val="16"/>
        </w:rPr>
      </w:pPr>
      <w:r>
        <w:rPr>
          <w:b w:val="0"/>
          <w:bCs w:val="0"/>
          <w:i w:val="0"/>
          <w:iCs w:val="0"/>
          <w:sz w:val="16"/>
          <w:szCs w:val="16"/>
          <w:u w:val="none"/>
          <w:vertAlign w:val="baseline"/>
          <w:rtl w:val="0"/>
          <w:lang w:val="fr-FR"/>
        </w:rPr>
        <w:t xml:space="preserve">Pour pouvoir légitimement faire valoir la présente garantie, les éventuels vices doivent être signalés, sous peine de nullité, dans les 8 jours suivant la livraison des produits à l’acheteur final dans le cas de défauts manifestes et dans les 8 jours suivant la découverte ou la survenue du vice s’il est caché. L’acheteur doit envoyer une communication écrite à SCRIGNO à l’adresse électronique suivante : </w:t>
      </w:r>
      <w:hyperlink r:id="rId5" w:history="1">
        <w:r>
          <w:rPr>
            <w:rStyle w:val="Hyperlink"/>
            <w:b w:val="0"/>
            <w:bCs w:val="0"/>
            <w:i w:val="0"/>
            <w:iCs w:val="0"/>
            <w:sz w:val="16"/>
            <w:szCs w:val="16"/>
            <w:u w:val="single"/>
            <w:vertAlign w:val="baseline"/>
            <w:rtl w:val="0"/>
            <w:lang w:val="fr-FR"/>
          </w:rPr>
          <w:t>postvendita@scrignogroup.com</w:t>
        </w:r>
      </w:hyperlink>
      <w:r>
        <w:rPr>
          <w:b w:val="0"/>
          <w:bCs w:val="0"/>
          <w:i w:val="0"/>
          <w:iCs w:val="0"/>
          <w:sz w:val="16"/>
          <w:szCs w:val="16"/>
          <w:u w:val="none"/>
          <w:vertAlign w:val="baseline"/>
          <w:rtl w:val="0"/>
          <w:lang w:val="fr-FR"/>
        </w:rPr>
        <w:t xml:space="preserve"> en indiquant la contestation exacte avancée, tel que mieux spécifié dans le point 8 suivant « Procédure de notification d’un défaut ».</w:t>
      </w:r>
    </w:p>
    <w:p w:rsidR="00BA7C4F" w:rsidRPr="00A979A2" w:rsidP="00D74DBD" w14:paraId="70DD7D25" w14:textId="79AB572C">
      <w:pPr>
        <w:pStyle w:val="ListParagraph"/>
        <w:numPr>
          <w:ilvl w:val="0"/>
          <w:numId w:val="22"/>
        </w:numPr>
        <w:bidi w:val="0"/>
        <w:jc w:val="both"/>
        <w:rPr>
          <w:sz w:val="16"/>
          <w:szCs w:val="16"/>
        </w:rPr>
      </w:pPr>
      <w:r>
        <w:rPr>
          <w:b w:val="0"/>
          <w:bCs w:val="0"/>
          <w:i w:val="0"/>
          <w:iCs w:val="0"/>
          <w:sz w:val="16"/>
          <w:szCs w:val="16"/>
          <w:u w:val="none"/>
          <w:vertAlign w:val="baseline"/>
          <w:rtl w:val="0"/>
          <w:lang w:val="fr-FR"/>
        </w:rPr>
        <w:t>En plus de ce qui est prévu ci-dessus, la présente garantie est fournie et valable aux conditions suivantes :</w:t>
      </w:r>
    </w:p>
    <w:p w:rsidR="00BA7C4F" w:rsidRPr="00A979A2" w:rsidP="00D74DBD" w14:paraId="7C16DA57" w14:textId="0C5D1672">
      <w:pPr>
        <w:pStyle w:val="ListParagraph"/>
        <w:numPr>
          <w:ilvl w:val="2"/>
          <w:numId w:val="22"/>
        </w:numPr>
        <w:bidi w:val="0"/>
        <w:jc w:val="both"/>
        <w:rPr>
          <w:sz w:val="16"/>
          <w:szCs w:val="16"/>
        </w:rPr>
      </w:pPr>
      <w:r>
        <w:rPr>
          <w:b w:val="0"/>
          <w:bCs w:val="0"/>
          <w:i w:val="0"/>
          <w:iCs w:val="0"/>
          <w:sz w:val="16"/>
          <w:szCs w:val="16"/>
          <w:u w:val="none"/>
          <w:vertAlign w:val="baseline"/>
          <w:rtl w:val="0"/>
          <w:lang w:val="fr-FR"/>
        </w:rPr>
        <w:t>que le produit ait été utilisé conformément aux indications des spécifications techniques ;</w:t>
      </w:r>
    </w:p>
    <w:p w:rsidR="00BA7C4F" w:rsidRPr="00A979A2" w:rsidP="00D74DBD" w14:paraId="0C20D387" w14:textId="3D3C25C6">
      <w:pPr>
        <w:pStyle w:val="ListParagraph"/>
        <w:numPr>
          <w:ilvl w:val="2"/>
          <w:numId w:val="22"/>
        </w:numPr>
        <w:bidi w:val="0"/>
        <w:jc w:val="both"/>
        <w:rPr>
          <w:sz w:val="16"/>
          <w:szCs w:val="16"/>
        </w:rPr>
      </w:pPr>
      <w:r>
        <w:rPr>
          <w:b w:val="0"/>
          <w:bCs w:val="0"/>
          <w:i w:val="0"/>
          <w:iCs w:val="0"/>
          <w:sz w:val="16"/>
          <w:szCs w:val="16"/>
          <w:u w:val="none"/>
          <w:vertAlign w:val="baseline"/>
          <w:rtl w:val="0"/>
          <w:lang w:val="fr-FR"/>
        </w:rPr>
        <w:t>que le produit ait été installé et entretenu par un personnel qualifié conformément aux instructions de montage fournies avec le produit ;</w:t>
      </w:r>
    </w:p>
    <w:p w:rsidR="00BA7C4F" w:rsidRPr="00A979A2" w:rsidP="00D74DBD" w14:paraId="625F8BC7" w14:textId="07AC0E69">
      <w:pPr>
        <w:pStyle w:val="ListParagraph"/>
        <w:numPr>
          <w:ilvl w:val="2"/>
          <w:numId w:val="22"/>
        </w:numPr>
        <w:bidi w:val="0"/>
        <w:jc w:val="both"/>
        <w:rPr>
          <w:sz w:val="16"/>
          <w:szCs w:val="16"/>
        </w:rPr>
      </w:pPr>
      <w:r>
        <w:rPr>
          <w:b w:val="0"/>
          <w:bCs w:val="0"/>
          <w:i w:val="0"/>
          <w:iCs w:val="0"/>
          <w:sz w:val="16"/>
          <w:szCs w:val="16"/>
          <w:u w:val="none"/>
          <w:vertAlign w:val="baseline"/>
          <w:rtl w:val="0"/>
          <w:lang w:val="fr-FR"/>
        </w:rPr>
        <w:t>que le paiement du produit ait été effectué conformément aux échéances convenues par contrat ;</w:t>
      </w:r>
    </w:p>
    <w:p w:rsidR="00BA7C4F" w:rsidRPr="00A979A2" w:rsidP="00D74DBD" w14:paraId="068231CE" w14:textId="1370F44A">
      <w:pPr>
        <w:pStyle w:val="ListParagraph"/>
        <w:numPr>
          <w:ilvl w:val="2"/>
          <w:numId w:val="22"/>
        </w:numPr>
        <w:bidi w:val="0"/>
        <w:jc w:val="both"/>
        <w:rPr>
          <w:sz w:val="16"/>
          <w:szCs w:val="16"/>
        </w:rPr>
      </w:pPr>
      <w:r>
        <w:rPr>
          <w:b w:val="0"/>
          <w:bCs w:val="0"/>
          <w:i w:val="0"/>
          <w:iCs w:val="0"/>
          <w:sz w:val="16"/>
          <w:szCs w:val="16"/>
          <w:u w:val="none"/>
          <w:vertAlign w:val="baseline"/>
          <w:rtl w:val="0"/>
          <w:lang w:val="fr-FR"/>
        </w:rPr>
        <w:t>que le produit n’ait pas subi d’altérations et/ou d’interventions par des tiers non autorisés, qu’il n’ait pas été manipulé ou traité avec des agents chimiques ou de toute autre manière sans l’autorisation écrite de SCRIGNO.</w:t>
      </w:r>
    </w:p>
    <w:p w:rsidR="00D74DBD" w:rsidRPr="00A979A2" w:rsidP="00FA46F8" w14:paraId="10FE8DE8" w14:textId="6C2C688B">
      <w:pPr>
        <w:pStyle w:val="ListParagraph"/>
        <w:bidi w:val="0"/>
        <w:jc w:val="both"/>
        <w:rPr>
          <w:sz w:val="16"/>
          <w:szCs w:val="16"/>
        </w:rPr>
      </w:pPr>
      <w:r>
        <w:rPr>
          <w:b w:val="0"/>
          <w:bCs w:val="0"/>
          <w:i w:val="0"/>
          <w:iCs w:val="0"/>
          <w:sz w:val="16"/>
          <w:szCs w:val="16"/>
          <w:u w:val="none"/>
          <w:vertAlign w:val="baseline"/>
          <w:rtl w:val="0"/>
          <w:lang w:val="fr-FR"/>
        </w:rPr>
        <w:t>En cas de non-respect des conditions ci-dessus, SCRIGNO sera libérée de toute responsabilité et la présente garantie ne sera pas applicable.</w:t>
      </w:r>
    </w:p>
    <w:p w:rsidR="00BA7C4F" w:rsidRPr="00A979A2" w:rsidP="00D74DBD" w14:paraId="72F8854F" w14:textId="0A23437F">
      <w:pPr>
        <w:pStyle w:val="ListParagraph"/>
        <w:numPr>
          <w:ilvl w:val="0"/>
          <w:numId w:val="22"/>
        </w:numPr>
        <w:bidi w:val="0"/>
        <w:jc w:val="both"/>
        <w:rPr>
          <w:sz w:val="16"/>
          <w:szCs w:val="16"/>
        </w:rPr>
      </w:pPr>
      <w:r>
        <w:rPr>
          <w:b w:val="0"/>
          <w:bCs w:val="0"/>
          <w:i w:val="0"/>
          <w:iCs w:val="0"/>
          <w:sz w:val="16"/>
          <w:szCs w:val="16"/>
          <w:u w:val="none"/>
          <w:vertAlign w:val="baseline"/>
          <w:rtl w:val="0"/>
          <w:lang w:val="fr-FR"/>
        </w:rPr>
        <w:t>De plus, la garantie susmentionnée devient nulle, et n’est donc pas applicable, dans les cas suivants :</w:t>
      </w:r>
    </w:p>
    <w:p w:rsidR="00BA7C4F" w:rsidRPr="00A979A2" w:rsidP="00D74DBD" w14:paraId="1A341E28" w14:textId="05E106ED">
      <w:pPr>
        <w:pStyle w:val="ListParagraph"/>
        <w:numPr>
          <w:ilvl w:val="2"/>
          <w:numId w:val="22"/>
        </w:numPr>
        <w:bidi w:val="0"/>
        <w:jc w:val="both"/>
        <w:rPr>
          <w:sz w:val="16"/>
          <w:szCs w:val="16"/>
        </w:rPr>
      </w:pPr>
      <w:r>
        <w:rPr>
          <w:b w:val="0"/>
          <w:bCs w:val="0"/>
          <w:i w:val="0"/>
          <w:iCs w:val="0"/>
          <w:sz w:val="16"/>
          <w:szCs w:val="16"/>
          <w:u w:val="none"/>
          <w:vertAlign w:val="baseline"/>
          <w:rtl w:val="0"/>
          <w:lang w:val="fr-FR"/>
        </w:rPr>
        <w:t>vices du produit découlant d’événements imprévus et imprévisibles comme, à titre d’exemple non exhaustif, accident et/ou cas de force majeure, actes de vandalisme, troubles de l’ordre public, incendie, phénomènes atmosphériques d’une intensité extrême et, en général, tout autre événement excluant que les vices puissent être dus au procédé de fabrication du produit ;</w:t>
      </w:r>
    </w:p>
    <w:p w:rsidR="00C8775B" w:rsidRPr="00A979A2" w:rsidP="00D74DBD" w14:paraId="76819B47" w14:textId="70CAAE13">
      <w:pPr>
        <w:pStyle w:val="ListParagraph"/>
        <w:numPr>
          <w:ilvl w:val="2"/>
          <w:numId w:val="22"/>
        </w:numPr>
        <w:bidi w:val="0"/>
        <w:jc w:val="both"/>
        <w:rPr>
          <w:sz w:val="16"/>
          <w:szCs w:val="16"/>
        </w:rPr>
      </w:pPr>
      <w:r>
        <w:rPr>
          <w:b w:val="0"/>
          <w:bCs w:val="0"/>
          <w:i w:val="0"/>
          <w:iCs w:val="0"/>
          <w:sz w:val="16"/>
          <w:szCs w:val="16"/>
          <w:u w:val="none"/>
          <w:vertAlign w:val="baseline"/>
          <w:rtl w:val="0"/>
          <w:lang w:val="fr-FR"/>
        </w:rPr>
        <w:t>ruptures accidentelles dues à des dommages ou des déformations provoqués par des chocs ou des pressions pendant le transport ;</w:t>
      </w:r>
    </w:p>
    <w:p w:rsidR="00162733" w:rsidRPr="00A979A2" w:rsidP="00D74DBD" w14:paraId="75B81792" w14:textId="44656DC5">
      <w:pPr>
        <w:pStyle w:val="ListParagraph"/>
        <w:numPr>
          <w:ilvl w:val="2"/>
          <w:numId w:val="22"/>
        </w:numPr>
        <w:bidi w:val="0"/>
        <w:jc w:val="both"/>
        <w:rPr>
          <w:sz w:val="16"/>
          <w:szCs w:val="16"/>
        </w:rPr>
      </w:pPr>
      <w:r>
        <w:rPr>
          <w:b w:val="0"/>
          <w:bCs w:val="0"/>
          <w:i w:val="0"/>
          <w:iCs w:val="0"/>
          <w:sz w:val="16"/>
          <w:szCs w:val="16"/>
          <w:u w:val="none"/>
          <w:vertAlign w:val="baseline"/>
          <w:rtl w:val="0"/>
          <w:lang w:val="fr-FR"/>
        </w:rPr>
        <w:t>pose effectuée sans respecter les indications du fabricant ;</w:t>
      </w:r>
    </w:p>
    <w:p w:rsidR="00BA7C4F" w:rsidRPr="00A979A2" w:rsidP="00D74DBD" w14:paraId="2960535A" w14:textId="7DCAB705">
      <w:pPr>
        <w:pStyle w:val="ListParagraph"/>
        <w:numPr>
          <w:ilvl w:val="2"/>
          <w:numId w:val="22"/>
        </w:numPr>
        <w:bidi w:val="0"/>
        <w:jc w:val="both"/>
        <w:rPr>
          <w:sz w:val="16"/>
          <w:szCs w:val="16"/>
        </w:rPr>
      </w:pPr>
      <w:r>
        <w:rPr>
          <w:b w:val="0"/>
          <w:bCs w:val="0"/>
          <w:i w:val="0"/>
          <w:iCs w:val="0"/>
          <w:sz w:val="16"/>
          <w:szCs w:val="16"/>
          <w:u w:val="none"/>
          <w:vertAlign w:val="baseline"/>
          <w:rtl w:val="0"/>
          <w:lang w:val="fr-FR"/>
        </w:rPr>
        <w:t xml:space="preserve">pièces soumises à une usure normale suite à une utilisation prolongée dans le temps ; </w:t>
      </w:r>
    </w:p>
    <w:p w:rsidR="00BA7C4F" w:rsidRPr="00A979A2" w:rsidP="00D74DBD" w14:paraId="6F6A78D0" w14:textId="6E5E3152">
      <w:pPr>
        <w:pStyle w:val="ListParagraph"/>
        <w:numPr>
          <w:ilvl w:val="2"/>
          <w:numId w:val="22"/>
        </w:numPr>
        <w:bidi w:val="0"/>
        <w:jc w:val="both"/>
        <w:rPr>
          <w:sz w:val="16"/>
          <w:szCs w:val="16"/>
        </w:rPr>
      </w:pPr>
      <w:r>
        <w:rPr>
          <w:b w:val="0"/>
          <w:bCs w:val="0"/>
          <w:i w:val="0"/>
          <w:iCs w:val="0"/>
          <w:sz w:val="16"/>
          <w:szCs w:val="16"/>
          <w:u w:val="none"/>
          <w:vertAlign w:val="baseline"/>
          <w:rtl w:val="0"/>
          <w:lang w:val="fr-FR"/>
        </w:rPr>
        <w:t>composants mécaniques soumis à l’usure ;</w:t>
      </w:r>
    </w:p>
    <w:p w:rsidR="00834B48" w:rsidRPr="00A979A2" w:rsidP="00D74DBD" w14:paraId="58081495" w14:textId="0F346D9B">
      <w:pPr>
        <w:pStyle w:val="ListParagraph"/>
        <w:numPr>
          <w:ilvl w:val="2"/>
          <w:numId w:val="22"/>
        </w:numPr>
        <w:bidi w:val="0"/>
        <w:jc w:val="both"/>
        <w:rPr>
          <w:sz w:val="16"/>
          <w:szCs w:val="16"/>
        </w:rPr>
      </w:pPr>
      <w:r>
        <w:rPr>
          <w:b w:val="0"/>
          <w:bCs w:val="0"/>
          <w:i w:val="0"/>
          <w:iCs w:val="0"/>
          <w:sz w:val="16"/>
          <w:szCs w:val="16"/>
          <w:u w:val="none"/>
          <w:vertAlign w:val="baseline"/>
          <w:rtl w:val="0"/>
          <w:lang w:val="fr-FR"/>
        </w:rPr>
        <w:t>dommages découlant de problèmes de construction du bâtiment et de l’ensemble immobilier dans lequel ont été installés les produits ;</w:t>
      </w:r>
    </w:p>
    <w:p w:rsidR="00550B29" w:rsidRPr="00A979A2" w:rsidP="00D74DBD" w14:paraId="51DEF40C" w14:textId="1BE9CEB7">
      <w:pPr>
        <w:pStyle w:val="ListParagraph"/>
        <w:numPr>
          <w:ilvl w:val="2"/>
          <w:numId w:val="22"/>
        </w:numPr>
        <w:bidi w:val="0"/>
        <w:jc w:val="both"/>
        <w:rPr>
          <w:sz w:val="16"/>
          <w:szCs w:val="16"/>
        </w:rPr>
      </w:pPr>
      <w:r>
        <w:rPr>
          <w:b w:val="0"/>
          <w:bCs w:val="0"/>
          <w:i w:val="0"/>
          <w:iCs w:val="0"/>
          <w:sz w:val="16"/>
          <w:szCs w:val="16"/>
          <w:u w:val="none"/>
          <w:vertAlign w:val="baseline"/>
          <w:rtl w:val="0"/>
          <w:lang w:val="fr-FR"/>
        </w:rPr>
        <w:t>manipulations, modifications, personnalisations, réglages ou réparations des produits et/ou de leurs composants et accessoires effectués par un personnel non autorisé ;</w:t>
      </w:r>
    </w:p>
    <w:p w:rsidR="00FF0442" w:rsidRPr="00A979A2" w:rsidP="00D74DBD" w14:paraId="3E7EA4D3" w14:textId="1386F90E">
      <w:pPr>
        <w:pStyle w:val="ListParagraph"/>
        <w:numPr>
          <w:ilvl w:val="2"/>
          <w:numId w:val="22"/>
        </w:numPr>
        <w:bidi w:val="0"/>
        <w:jc w:val="both"/>
        <w:rPr>
          <w:sz w:val="16"/>
          <w:szCs w:val="16"/>
        </w:rPr>
      </w:pPr>
      <w:r>
        <w:rPr>
          <w:b w:val="0"/>
          <w:bCs w:val="0"/>
          <w:i w:val="0"/>
          <w:iCs w:val="0"/>
          <w:sz w:val="16"/>
          <w:szCs w:val="16"/>
          <w:u w:val="none"/>
          <w:vertAlign w:val="baseline"/>
          <w:rtl w:val="0"/>
          <w:lang w:val="fr-FR"/>
        </w:rPr>
        <w:t>utilisation de pièces de rechange ou d’accessoires non compatibles ou non approuvés par SCRIGNO ;</w:t>
      </w:r>
    </w:p>
    <w:p w:rsidR="008877BE" w:rsidRPr="00A979A2" w:rsidP="00D74DBD" w14:paraId="3AD5586B" w14:textId="33657116">
      <w:pPr>
        <w:pStyle w:val="ListParagraph"/>
        <w:numPr>
          <w:ilvl w:val="2"/>
          <w:numId w:val="22"/>
        </w:numPr>
        <w:bidi w:val="0"/>
        <w:jc w:val="both"/>
        <w:rPr>
          <w:sz w:val="16"/>
          <w:szCs w:val="16"/>
        </w:rPr>
      </w:pPr>
      <w:r>
        <w:rPr>
          <w:b w:val="0"/>
          <w:bCs w:val="0"/>
          <w:i w:val="0"/>
          <w:iCs w:val="0"/>
          <w:sz w:val="16"/>
          <w:szCs w:val="16"/>
          <w:u w:val="none"/>
          <w:vertAlign w:val="baseline"/>
          <w:rtl w:val="0"/>
          <w:lang w:val="fr-FR"/>
        </w:rPr>
        <w:t>usage inapproprié, négligent et/ou, en tout état de cause, non conforme des produits ;</w:t>
      </w:r>
    </w:p>
    <w:p w:rsidR="00BA7C4F" w:rsidRPr="00A979A2" w:rsidP="00D74DBD" w14:paraId="62A9AA96" w14:textId="33C1D107">
      <w:pPr>
        <w:pStyle w:val="ListParagraph"/>
        <w:numPr>
          <w:ilvl w:val="2"/>
          <w:numId w:val="22"/>
        </w:numPr>
        <w:bidi w:val="0"/>
        <w:jc w:val="both"/>
        <w:rPr>
          <w:sz w:val="16"/>
          <w:szCs w:val="16"/>
        </w:rPr>
      </w:pPr>
      <w:r>
        <w:rPr>
          <w:b w:val="0"/>
          <w:bCs w:val="0"/>
          <w:i w:val="0"/>
          <w:iCs w:val="0"/>
          <w:sz w:val="16"/>
          <w:szCs w:val="16"/>
          <w:u w:val="none"/>
          <w:vertAlign w:val="baseline"/>
          <w:rtl w:val="0"/>
          <w:lang w:val="fr-FR"/>
        </w:rPr>
        <w:t>en cas de présence de dispositifs électroniques, pannes du produit dans le taux de pannes nominal implicite de chaque appareil électronique, tel que précisé dans la documentation technique correspondante.</w:t>
      </w:r>
    </w:p>
    <w:p w:rsidR="00BA7C4F" w:rsidRPr="00A979A2" w:rsidP="00D74DBD" w14:paraId="09185431" w14:textId="05FE2B4A">
      <w:pPr>
        <w:pStyle w:val="ListParagraph"/>
        <w:numPr>
          <w:ilvl w:val="0"/>
          <w:numId w:val="22"/>
        </w:numPr>
        <w:bidi w:val="0"/>
        <w:jc w:val="both"/>
        <w:rPr>
          <w:sz w:val="16"/>
          <w:szCs w:val="16"/>
        </w:rPr>
      </w:pPr>
      <w:r>
        <w:rPr>
          <w:b w:val="0"/>
          <w:bCs w:val="0"/>
          <w:i w:val="0"/>
          <w:iCs w:val="0"/>
          <w:sz w:val="16"/>
          <w:szCs w:val="16"/>
          <w:u w:val="none"/>
          <w:vertAlign w:val="baseline"/>
          <w:rtl w:val="0"/>
          <w:lang w:val="fr-FR"/>
        </w:rPr>
        <w:t>Il reste entendu que, dans le cas où la présente garantie serait applicable, SCRIGNO pourra décider, à sa discrétion, d’intervenir soit en réparant soit en remplaçant le produit, ou une partie de celui-ci, s’il s’est avéré défectueux en raison d’un vice de production, dans les délais appropriés qui seront nécessaires pour l’intervention de correction. SCRIGNO pourra procéder à la réparation et/ou au remplacement du produit par un produit égal ou équivalent en termes de performances et d’esthétique, en fonction des progrès technologiques survenus sur le produit défectueux. L’intervention de correction ne donnera pas droit au prolongement ni au renouvèlement de la présente garantie conventionnelle pour les parties remplacées ou réparées.</w:t>
      </w:r>
    </w:p>
    <w:p w:rsidR="00BA7C4F" w:rsidRPr="00A979A2" w:rsidP="00D74DBD" w14:paraId="0562A1F0" w14:textId="5382E904">
      <w:pPr>
        <w:pStyle w:val="ListParagraph"/>
        <w:numPr>
          <w:ilvl w:val="0"/>
          <w:numId w:val="22"/>
        </w:numPr>
        <w:bidi w:val="0"/>
        <w:jc w:val="both"/>
        <w:rPr>
          <w:sz w:val="16"/>
          <w:szCs w:val="16"/>
        </w:rPr>
      </w:pPr>
      <w:r>
        <w:rPr>
          <w:b w:val="0"/>
          <w:bCs w:val="0"/>
          <w:i w:val="0"/>
          <w:iCs w:val="0"/>
          <w:sz w:val="16"/>
          <w:szCs w:val="16"/>
          <w:u w:val="none"/>
          <w:vertAlign w:val="baseline"/>
          <w:rtl w:val="0"/>
          <w:lang w:val="fr-FR"/>
        </w:rPr>
        <w:t>Il reste entendu que, au titre de la présente garantie, l’intervention effectuée par SCRIGNO au sens du précédent point 6, doit d’ores et déjà être considérée comme pleinement satisfaisante pour l’acheteur final eu égard à tous les préjudices, patrimoniaux et non patrimoniaux, subis et à subir, directs et indirects, parmi lesquels à titre d’exemple : les frais d’expédition et de déplacement, les frais d’assemblage et d’installation sur place, tous autres frais, les dommages aux appareils et aux biens, etc. Pour plus de précision, dans l’hypothèse du remplacement du produit ou de composants, la garantie couvrira le coût des produits alors qu’en cas de réparation, la garantie couvrira le coût de l’intervention et des divers composants éventuellement remplacés.</w:t>
      </w:r>
      <w:r>
        <w:rPr>
          <w:b w:val="0"/>
          <w:bCs w:val="0"/>
          <w:i w:val="0"/>
          <w:iCs w:val="0"/>
          <w:u w:val="none"/>
          <w:vertAlign w:val="baseline"/>
          <w:rtl w:val="0"/>
          <w:lang w:val="fr-FR"/>
        </w:rPr>
        <w:t xml:space="preserve"> </w:t>
      </w:r>
      <w:r>
        <w:rPr>
          <w:b w:val="0"/>
          <w:bCs w:val="0"/>
          <w:i w:val="0"/>
          <w:iCs w:val="0"/>
          <w:sz w:val="16"/>
          <w:szCs w:val="16"/>
          <w:u w:val="none"/>
          <w:vertAlign w:val="baseline"/>
          <w:rtl w:val="0"/>
          <w:lang w:val="fr-FR"/>
        </w:rPr>
        <w:t>SCRIGNO est libérée de toute responsabilité pour les préjudices subis par l’acheteur en raison de l’éventuel retard dans l’exécution du remplacement ou de la réparation du produit ou de ses parties défectueuses.</w:t>
      </w:r>
    </w:p>
    <w:p w:rsidR="00BA7C4F" w:rsidRPr="00A979A2" w:rsidP="00D74DBD" w14:paraId="33EB2844" w14:textId="5FAAE76B">
      <w:pPr>
        <w:pStyle w:val="ListParagraph"/>
        <w:numPr>
          <w:ilvl w:val="0"/>
          <w:numId w:val="22"/>
        </w:numPr>
        <w:bidi w:val="0"/>
        <w:jc w:val="both"/>
        <w:rPr>
          <w:sz w:val="16"/>
          <w:szCs w:val="16"/>
        </w:rPr>
      </w:pPr>
      <w:r>
        <w:rPr>
          <w:b w:val="0"/>
          <w:bCs w:val="0"/>
          <w:i w:val="0"/>
          <w:iCs w:val="0"/>
          <w:sz w:val="16"/>
          <w:szCs w:val="16"/>
          <w:u w:val="none"/>
          <w:vertAlign w:val="baseline"/>
          <w:rtl w:val="0"/>
          <w:lang w:val="fr-FR"/>
        </w:rPr>
        <w:t xml:space="preserve">Procédure de notification d’un défaut : </w:t>
      </w:r>
    </w:p>
    <w:p w:rsidR="00BA7C4F" w:rsidRPr="00A979A2" w:rsidP="00D74DBD" w14:paraId="5F747565" w14:textId="38F2E201">
      <w:pPr>
        <w:pStyle w:val="ListParagraph"/>
        <w:numPr>
          <w:ilvl w:val="2"/>
          <w:numId w:val="22"/>
        </w:numPr>
        <w:bidi w:val="0"/>
        <w:jc w:val="both"/>
        <w:rPr>
          <w:sz w:val="16"/>
          <w:szCs w:val="16"/>
        </w:rPr>
      </w:pPr>
      <w:r>
        <w:rPr>
          <w:b w:val="0"/>
          <w:bCs w:val="0"/>
          <w:i w:val="0"/>
          <w:iCs w:val="0"/>
          <w:sz w:val="16"/>
          <w:szCs w:val="16"/>
          <w:u w:val="none"/>
          <w:vertAlign w:val="baseline"/>
          <w:rtl w:val="0"/>
          <w:lang w:val="fr-FR"/>
        </w:rPr>
        <w:t xml:space="preserve">l’acheteur doit informer SCRIGNO par écrit en envoyant une communication à l’adresse électronique </w:t>
      </w:r>
      <w:hyperlink r:id="rId5" w:history="1">
        <w:r>
          <w:rPr>
            <w:rStyle w:val="Hyperlink"/>
            <w:b w:val="0"/>
            <w:bCs w:val="0"/>
            <w:i w:val="0"/>
            <w:iCs w:val="0"/>
            <w:sz w:val="16"/>
            <w:szCs w:val="16"/>
            <w:u w:val="single"/>
            <w:vertAlign w:val="baseline"/>
            <w:rtl w:val="0"/>
            <w:lang w:val="fr-FR"/>
          </w:rPr>
          <w:t>postvendita@scrignogroup.com</w:t>
        </w:r>
      </w:hyperlink>
      <w:r>
        <w:rPr>
          <w:b w:val="0"/>
          <w:bCs w:val="0"/>
          <w:i w:val="0"/>
          <w:iCs w:val="0"/>
          <w:sz w:val="16"/>
          <w:szCs w:val="16"/>
          <w:u w:val="none"/>
          <w:vertAlign w:val="baseline"/>
          <w:rtl w:val="0"/>
          <w:lang w:val="fr-FR"/>
        </w:rPr>
        <w:t> ;</w:t>
      </w:r>
    </w:p>
    <w:p w:rsidR="00BA7C4F" w:rsidRPr="00A979A2" w:rsidP="00D74DBD" w14:paraId="11C8827B" w14:textId="42F9E921">
      <w:pPr>
        <w:pStyle w:val="ListParagraph"/>
        <w:numPr>
          <w:ilvl w:val="2"/>
          <w:numId w:val="22"/>
        </w:numPr>
        <w:bidi w:val="0"/>
        <w:jc w:val="both"/>
        <w:rPr>
          <w:sz w:val="16"/>
          <w:szCs w:val="16"/>
        </w:rPr>
      </w:pPr>
      <w:r>
        <w:rPr>
          <w:b w:val="0"/>
          <w:bCs w:val="0"/>
          <w:i w:val="0"/>
          <w:iCs w:val="0"/>
          <w:sz w:val="16"/>
          <w:szCs w:val="16"/>
          <w:u w:val="none"/>
          <w:vertAlign w:val="baseline"/>
          <w:rtl w:val="0"/>
          <w:lang w:val="fr-FR"/>
        </w:rPr>
        <w:t xml:space="preserve">la communication doit nécessairement contenir les informations prévues dans le formulaire approprié disponible sur le site </w:t>
      </w:r>
      <w:hyperlink r:id="rId6" w:history="1">
        <w:r>
          <w:rPr>
            <w:rStyle w:val="Hyperlink"/>
            <w:b w:val="0"/>
            <w:bCs w:val="0"/>
            <w:i w:val="0"/>
            <w:iCs w:val="0"/>
            <w:sz w:val="16"/>
            <w:szCs w:val="16"/>
            <w:u w:val="single"/>
            <w:vertAlign w:val="baseline"/>
            <w:rtl w:val="0"/>
            <w:lang w:val="fr-FR"/>
          </w:rPr>
          <w:t>www.scrigno.com</w:t>
        </w:r>
      </w:hyperlink>
      <w:r>
        <w:rPr>
          <w:b w:val="0"/>
          <w:bCs w:val="0"/>
          <w:i w:val="0"/>
          <w:iCs w:val="0"/>
          <w:sz w:val="16"/>
          <w:szCs w:val="16"/>
          <w:u w:val="none"/>
          <w:vertAlign w:val="baseline"/>
          <w:rtl w:val="0"/>
          <w:lang w:val="fr-FR"/>
        </w:rPr>
        <w:t>.</w:t>
      </w:r>
    </w:p>
    <w:p w:rsidR="00D74DBD" w:rsidRPr="00A979A2" w:rsidP="00D74DBD" w14:paraId="3908786F" w14:textId="4799ADA9">
      <w:pPr>
        <w:pStyle w:val="ListParagraph"/>
        <w:bidi w:val="0"/>
        <w:ind w:left="2340"/>
        <w:jc w:val="both"/>
        <w:rPr>
          <w:sz w:val="16"/>
          <w:szCs w:val="16"/>
        </w:rPr>
      </w:pPr>
      <w:r>
        <w:rPr>
          <w:b w:val="0"/>
          <w:bCs w:val="0"/>
          <w:i w:val="0"/>
          <w:iCs w:val="0"/>
          <w:sz w:val="16"/>
          <w:szCs w:val="16"/>
          <w:u w:val="none"/>
          <w:vertAlign w:val="baseline"/>
          <w:rtl w:val="0"/>
          <w:lang w:val="fr-FR"/>
        </w:rPr>
        <w:t>Le formulaire doit indiquer :</w:t>
      </w:r>
    </w:p>
    <w:p w:rsidR="00BA7C4F" w:rsidRPr="00A979A2" w:rsidP="00D74DBD" w14:paraId="5442538B" w14:textId="6DA8045C">
      <w:pPr>
        <w:pStyle w:val="ListParagraph"/>
        <w:numPr>
          <w:ilvl w:val="3"/>
          <w:numId w:val="22"/>
        </w:numPr>
        <w:bidi w:val="0"/>
        <w:jc w:val="both"/>
        <w:rPr>
          <w:sz w:val="16"/>
          <w:szCs w:val="16"/>
        </w:rPr>
      </w:pPr>
      <w:r>
        <w:rPr>
          <w:b w:val="0"/>
          <w:bCs w:val="0"/>
          <w:i w:val="0"/>
          <w:iCs w:val="0"/>
          <w:sz w:val="16"/>
          <w:szCs w:val="16"/>
          <w:u w:val="none"/>
          <w:vertAlign w:val="baseline"/>
          <w:rtl w:val="0"/>
          <w:lang w:val="fr-FR"/>
        </w:rPr>
        <w:t>code et/ou type du produit ;</w:t>
      </w:r>
    </w:p>
    <w:p w:rsidR="00BA7C4F" w:rsidRPr="00A979A2" w:rsidP="00D74DBD" w14:paraId="0F8BD171" w14:textId="6AA91CEA">
      <w:pPr>
        <w:pStyle w:val="ListParagraph"/>
        <w:numPr>
          <w:ilvl w:val="3"/>
          <w:numId w:val="22"/>
        </w:numPr>
        <w:bidi w:val="0"/>
        <w:jc w:val="both"/>
        <w:rPr>
          <w:sz w:val="16"/>
          <w:szCs w:val="16"/>
        </w:rPr>
      </w:pPr>
      <w:r>
        <w:rPr>
          <w:b w:val="0"/>
          <w:bCs w:val="0"/>
          <w:i w:val="0"/>
          <w:iCs w:val="0"/>
          <w:sz w:val="16"/>
          <w:szCs w:val="16"/>
          <w:u w:val="none"/>
          <w:vertAlign w:val="baseline"/>
          <w:rtl w:val="0"/>
          <w:lang w:val="fr-FR"/>
        </w:rPr>
        <w:t>copie du document de transport ;</w:t>
      </w:r>
    </w:p>
    <w:p w:rsidR="00BA7C4F" w:rsidRPr="00A979A2" w:rsidP="00D74DBD" w14:paraId="01EE9CA5" w14:textId="61BC2C2A">
      <w:pPr>
        <w:pStyle w:val="ListParagraph"/>
        <w:numPr>
          <w:ilvl w:val="3"/>
          <w:numId w:val="22"/>
        </w:numPr>
        <w:bidi w:val="0"/>
        <w:jc w:val="both"/>
        <w:rPr>
          <w:sz w:val="16"/>
          <w:szCs w:val="16"/>
        </w:rPr>
      </w:pPr>
      <w:r>
        <w:rPr>
          <w:b w:val="0"/>
          <w:bCs w:val="0"/>
          <w:i w:val="0"/>
          <w:iCs w:val="0"/>
          <w:sz w:val="16"/>
          <w:szCs w:val="16"/>
          <w:u w:val="none"/>
          <w:vertAlign w:val="baseline"/>
          <w:rtl w:val="0"/>
          <w:lang w:val="fr-FR"/>
        </w:rPr>
        <w:t>copie de la facture/du ticket de caisse ;</w:t>
      </w:r>
    </w:p>
    <w:p w:rsidR="00BA7C4F" w:rsidRPr="00A979A2" w:rsidP="00D74DBD" w14:paraId="39FC0915" w14:textId="79DB8DB7">
      <w:pPr>
        <w:pStyle w:val="ListParagraph"/>
        <w:numPr>
          <w:ilvl w:val="3"/>
          <w:numId w:val="22"/>
        </w:numPr>
        <w:bidi w:val="0"/>
        <w:jc w:val="both"/>
        <w:rPr>
          <w:sz w:val="16"/>
          <w:szCs w:val="16"/>
        </w:rPr>
      </w:pPr>
      <w:r>
        <w:rPr>
          <w:b w:val="0"/>
          <w:bCs w:val="0"/>
          <w:i w:val="0"/>
          <w:iCs w:val="0"/>
          <w:sz w:val="16"/>
          <w:szCs w:val="16"/>
          <w:u w:val="none"/>
          <w:vertAlign w:val="baseline"/>
          <w:rtl w:val="0"/>
          <w:lang w:val="fr-FR"/>
        </w:rPr>
        <w:t>nombre de produits concernés par le vice et/ou le défaut ;</w:t>
      </w:r>
    </w:p>
    <w:p w:rsidR="00BA7C4F" w:rsidRPr="00A979A2" w:rsidP="00D74DBD" w14:paraId="14F54BBE" w14:textId="2EE62186">
      <w:pPr>
        <w:pStyle w:val="ListParagraph"/>
        <w:numPr>
          <w:ilvl w:val="3"/>
          <w:numId w:val="22"/>
        </w:numPr>
        <w:bidi w:val="0"/>
        <w:jc w:val="both"/>
        <w:rPr>
          <w:sz w:val="16"/>
          <w:szCs w:val="16"/>
        </w:rPr>
      </w:pPr>
      <w:r>
        <w:rPr>
          <w:b w:val="0"/>
          <w:bCs w:val="0"/>
          <w:i w:val="0"/>
          <w:iCs w:val="0"/>
          <w:sz w:val="16"/>
          <w:szCs w:val="16"/>
          <w:u w:val="none"/>
          <w:vertAlign w:val="baseline"/>
          <w:rtl w:val="0"/>
          <w:lang w:val="fr-FR"/>
        </w:rPr>
        <w:t>lieu d’installation ;</w:t>
      </w:r>
    </w:p>
    <w:p w:rsidR="00BA7C4F" w:rsidRPr="00A979A2" w:rsidP="00D74DBD" w14:paraId="21676BBA" w14:textId="4DFDB04F">
      <w:pPr>
        <w:pStyle w:val="ListParagraph"/>
        <w:numPr>
          <w:ilvl w:val="3"/>
          <w:numId w:val="22"/>
        </w:numPr>
        <w:bidi w:val="0"/>
        <w:jc w:val="both"/>
        <w:rPr>
          <w:sz w:val="16"/>
          <w:szCs w:val="16"/>
        </w:rPr>
      </w:pPr>
      <w:r>
        <w:rPr>
          <w:b w:val="0"/>
          <w:bCs w:val="0"/>
          <w:i w:val="0"/>
          <w:iCs w:val="0"/>
          <w:sz w:val="16"/>
          <w:szCs w:val="16"/>
          <w:u w:val="none"/>
          <w:vertAlign w:val="baseline"/>
          <w:rtl w:val="0"/>
          <w:lang w:val="fr-FR"/>
        </w:rPr>
        <w:t>type de défaut ;</w:t>
      </w:r>
    </w:p>
    <w:p w:rsidR="00D74DBD" w:rsidRPr="00A979A2" w:rsidP="00D74DBD" w14:paraId="75BD0FC4" w14:textId="0AF73315">
      <w:pPr>
        <w:pStyle w:val="ListParagraph"/>
        <w:numPr>
          <w:ilvl w:val="3"/>
          <w:numId w:val="22"/>
        </w:numPr>
        <w:bidi w:val="0"/>
        <w:jc w:val="both"/>
        <w:rPr>
          <w:sz w:val="16"/>
          <w:szCs w:val="16"/>
        </w:rPr>
      </w:pPr>
      <w:r>
        <w:rPr>
          <w:b w:val="0"/>
          <w:bCs w:val="0"/>
          <w:i w:val="0"/>
          <w:iCs w:val="0"/>
          <w:sz w:val="16"/>
          <w:szCs w:val="16"/>
          <w:u w:val="none"/>
          <w:vertAlign w:val="baseline"/>
          <w:rtl w:val="0"/>
          <w:lang w:val="fr-FR"/>
        </w:rPr>
        <w:t>photo/vidéo du produit prétendument non conforme, où le vice/défaut est clairement visible.</w:t>
      </w:r>
    </w:p>
    <w:p w:rsidR="00BA7C4F" w:rsidRPr="00A979A2" w:rsidP="00D74DBD" w14:paraId="179C7EC9" w14:textId="486F6EB7">
      <w:pPr>
        <w:pStyle w:val="ListParagraph"/>
        <w:bidi w:val="0"/>
        <w:jc w:val="both"/>
        <w:rPr>
          <w:sz w:val="16"/>
          <w:szCs w:val="16"/>
        </w:rPr>
      </w:pPr>
      <w:r>
        <w:rPr>
          <w:b w:val="0"/>
          <w:bCs w:val="0"/>
          <w:i w:val="0"/>
          <w:iCs w:val="0"/>
          <w:sz w:val="16"/>
          <w:szCs w:val="16"/>
          <w:u w:val="none"/>
          <w:vertAlign w:val="baseline"/>
          <w:rtl w:val="0"/>
          <w:lang w:val="fr-FR"/>
        </w:rPr>
        <w:t>Par la suite, le Vendeur enverra à l’acheteur l’éventuelle autorisation de retour du matériel litigieux (aucun autre article ne sera accepté).</w:t>
      </w:r>
    </w:p>
    <w:p w:rsidR="00BA7C4F" w:rsidRPr="00A979A2" w:rsidP="00FA46F8" w14:paraId="69B8B20B" w14:textId="12627BDE">
      <w:pPr>
        <w:pStyle w:val="ListParagraph"/>
        <w:bidi w:val="0"/>
        <w:jc w:val="both"/>
        <w:rPr>
          <w:sz w:val="16"/>
          <w:szCs w:val="16"/>
        </w:rPr>
      </w:pPr>
      <w:r>
        <w:rPr>
          <w:b w:val="0"/>
          <w:bCs w:val="0"/>
          <w:i w:val="0"/>
          <w:iCs w:val="0"/>
          <w:sz w:val="16"/>
          <w:szCs w:val="16"/>
          <w:u w:val="none"/>
          <w:vertAlign w:val="baseline"/>
          <w:rtl w:val="0"/>
          <w:lang w:val="fr-FR"/>
        </w:rPr>
        <w:t xml:space="preserve">Après réception, le cas échéant, du matériel restitué et, en tout état de cause, après vérification par SCRIGNO de la présence effective d’un vice de production couvert par la présente garantie et de toutes les conditions de validité de cette garantie, SCRIGNO mettra en place les solutions pertinentes mentionnées au précédent point 6. Si les défauts ne sont pas avérés ou s’ils ne sont pas dus à la production, l’acheteur aura l’obligation de rembourser à SCRIGNO les frais supportés. </w:t>
      </w:r>
    </w:p>
    <w:p w:rsidR="00BA7C4F" w:rsidRPr="00A979A2" w:rsidP="00D74DBD" w14:paraId="45E6184E" w14:textId="6E90840E">
      <w:pPr>
        <w:pStyle w:val="ListParagraph"/>
        <w:numPr>
          <w:ilvl w:val="0"/>
          <w:numId w:val="22"/>
        </w:numPr>
        <w:bidi w:val="0"/>
        <w:jc w:val="both"/>
        <w:rPr>
          <w:sz w:val="16"/>
          <w:szCs w:val="16"/>
        </w:rPr>
      </w:pPr>
      <w:r>
        <w:rPr>
          <w:b w:val="0"/>
          <w:bCs w:val="0"/>
          <w:i w:val="0"/>
          <w:iCs w:val="0"/>
          <w:sz w:val="16"/>
          <w:szCs w:val="16"/>
          <w:u w:val="none"/>
          <w:vertAlign w:val="baseline"/>
          <w:rtl w:val="0"/>
          <w:lang w:val="fr-FR"/>
        </w:rPr>
        <w:t>Pour tous les litiges liés à la validité, à l’interprétation et à l’exécution de la présente garantie, seul le tribunal de Rimini sera compétent.</w:t>
      </w:r>
    </w:p>
    <w:p w:rsidR="00BA7C4F" w:rsidRPr="00A979A2" w:rsidP="00951BC6" w14:paraId="273F4360" w14:textId="59A1BEAD">
      <w:pPr>
        <w:pStyle w:val="ListParagraph"/>
        <w:bidi w:val="0"/>
        <w:jc w:val="both"/>
        <w:rPr>
          <w:sz w:val="16"/>
          <w:szCs w:val="16"/>
        </w:rPr>
      </w:pPr>
      <w:r>
        <w:rPr>
          <w:b w:val="0"/>
          <w:bCs w:val="0"/>
          <w:i w:val="0"/>
          <w:iCs w:val="0"/>
          <w:u w:val="none"/>
          <w:vertAlign w:val="baseline"/>
          <w:rtl w:val="0"/>
          <w:lang w:val="fr-FR"/>
        </w:rPr>
        <w:tab/>
      </w:r>
    </w:p>
    <w:p w:rsidR="00FA46F8" w:rsidRPr="00A979A2" w:rsidP="00FA46F8" w14:paraId="54960198" w14:textId="77777777">
      <w:pPr>
        <w:ind w:left="708"/>
        <w:jc w:val="both"/>
        <w:rPr>
          <w:sz w:val="16"/>
          <w:szCs w:val="16"/>
        </w:rPr>
      </w:pPr>
    </w:p>
    <w:p w:rsidR="00FA46F8" w:rsidP="00FA46F8" w14:paraId="2C7248B2" w14:textId="77777777">
      <w:pPr>
        <w:ind w:left="708"/>
        <w:jc w:val="both"/>
        <w:rPr>
          <w:sz w:val="16"/>
          <w:szCs w:val="16"/>
        </w:rPr>
      </w:pPr>
    </w:p>
    <w:p w:rsidR="00462536" w:rsidP="00FA46F8" w14:paraId="7CBB1265" w14:textId="77777777">
      <w:pPr>
        <w:ind w:left="708"/>
        <w:jc w:val="both"/>
        <w:rPr>
          <w:sz w:val="16"/>
          <w:szCs w:val="16"/>
        </w:rPr>
      </w:pPr>
    </w:p>
    <w:p w:rsidR="00462536" w:rsidRPr="00A979A2" w:rsidP="00FA46F8" w14:paraId="181D9BB5" w14:textId="77777777">
      <w:pPr>
        <w:ind w:left="708"/>
        <w:jc w:val="both"/>
        <w:rPr>
          <w:sz w:val="16"/>
          <w:szCs w:val="16"/>
        </w:rPr>
      </w:pPr>
    </w:p>
    <w:p w:rsidR="00BA7C4F" w:rsidRPr="00FA46F8" w:rsidP="00A979A2" w14:paraId="1CC6E658" w14:textId="144B8A5E">
      <w:pPr>
        <w:bidi w:val="0"/>
        <w:ind w:left="6372"/>
        <w:rPr>
          <w:sz w:val="18"/>
          <w:szCs w:val="18"/>
        </w:rPr>
      </w:pPr>
      <w:r>
        <w:rPr>
          <w:b w:val="0"/>
          <w:bCs w:val="0"/>
          <w:i w:val="0"/>
          <w:iCs w:val="0"/>
          <w:sz w:val="16"/>
          <w:szCs w:val="16"/>
          <w:u w:val="none"/>
          <w:vertAlign w:val="baseline"/>
          <w:rtl w:val="0"/>
          <w:lang w:val="fr-FR"/>
        </w:rPr>
        <w:t xml:space="preserve">     Scrigno S.p.A</w:t>
      </w:r>
      <w:r>
        <w:rPr>
          <w:b w:val="0"/>
          <w:bCs w:val="0"/>
          <w:i w:val="0"/>
          <w:iCs w:val="0"/>
          <w:sz w:val="18"/>
          <w:szCs w:val="18"/>
          <w:u w:val="none"/>
          <w:vertAlign w:val="baseline"/>
          <w:rtl w:val="0"/>
          <w:lang w:val="fr-FR"/>
        </w:rPr>
        <w:tab/>
      </w:r>
      <w:r>
        <w:rPr>
          <w:b w:val="0"/>
          <w:bCs w:val="0"/>
          <w:i w:val="0"/>
          <w:iCs w:val="0"/>
          <w:sz w:val="18"/>
          <w:szCs w:val="18"/>
          <w:u w:val="none"/>
          <w:vertAlign w:val="baseline"/>
          <w:rtl w:val="0"/>
          <w:lang w:val="fr-FR"/>
        </w:rPr>
        <w:tab/>
      </w:r>
      <w:r>
        <w:rPr>
          <w:b w:val="0"/>
          <w:bCs w:val="0"/>
          <w:i w:val="0"/>
          <w:iCs w:val="0"/>
          <w:sz w:val="18"/>
          <w:szCs w:val="18"/>
          <w:u w:val="none"/>
          <w:vertAlign w:val="baseline"/>
          <w:rtl w:val="0"/>
          <w:lang w:val="fr-FR"/>
        </w:rPr>
        <w:tab/>
      </w:r>
      <w:r>
        <w:rPr>
          <w:b w:val="0"/>
          <w:bCs w:val="0"/>
          <w:i w:val="0"/>
          <w:iCs w:val="0"/>
          <w:sz w:val="18"/>
          <w:szCs w:val="18"/>
          <w:u w:val="none"/>
          <w:vertAlign w:val="baseline"/>
          <w:rtl w:val="0"/>
          <w:lang w:val="fr-FR"/>
        </w:rPr>
        <w:tab/>
      </w:r>
      <w:r>
        <w:rPr>
          <w:b w:val="0"/>
          <w:bCs w:val="0"/>
          <w:i w:val="0"/>
          <w:iCs w:val="0"/>
          <w:sz w:val="18"/>
          <w:szCs w:val="18"/>
          <w:u w:val="none"/>
          <w:vertAlign w:val="baseline"/>
          <w:rtl w:val="0"/>
          <w:lang w:val="fr-FR"/>
        </w:rPr>
        <w:tab/>
      </w:r>
      <w:r>
        <w:rPr>
          <w:b w:val="0"/>
          <w:bCs w:val="0"/>
          <w:i w:val="0"/>
          <w:iCs w:val="0"/>
          <w:sz w:val="18"/>
          <w:szCs w:val="18"/>
          <w:u w:val="none"/>
          <w:vertAlign w:val="baseline"/>
          <w:rtl w:val="0"/>
          <w:lang w:val="fr-FR"/>
        </w:rPr>
        <w:tab/>
      </w:r>
      <w:r>
        <w:rPr>
          <w:b w:val="0"/>
          <w:bCs w:val="0"/>
          <w:i w:val="0"/>
          <w:iCs w:val="0"/>
          <w:sz w:val="18"/>
          <w:szCs w:val="18"/>
          <w:u w:val="none"/>
          <w:vertAlign w:val="baseline"/>
          <w:rtl w:val="0"/>
          <w:lang w:val="fr-FR"/>
        </w:rPr>
        <w:tab/>
      </w:r>
    </w:p>
    <w:p w:rsidR="00B96C6D" w:rsidP="00CC399A" w14:paraId="2AF1E746" w14:textId="77777777">
      <w:pPr>
        <w:rPr>
          <w:sz w:val="20"/>
        </w:rPr>
      </w:pPr>
    </w:p>
    <w:p w:rsidR="00320EB5" w:rsidP="00CC399A" w14:paraId="0741DFE1" w14:textId="77777777">
      <w:pPr>
        <w:rPr>
          <w:sz w:val="20"/>
        </w:rPr>
      </w:pPr>
    </w:p>
    <w:p w:rsidR="00320EB5" w:rsidP="00CC399A" w14:paraId="154E78B9" w14:textId="77777777">
      <w:pPr>
        <w:rPr>
          <w:sz w:val="20"/>
        </w:rPr>
      </w:pPr>
    </w:p>
    <w:p w:rsidR="00320EB5" w:rsidP="00CC399A" w14:paraId="2B7CAEF4" w14:textId="77777777">
      <w:pPr>
        <w:rPr>
          <w:sz w:val="20"/>
        </w:rPr>
      </w:pPr>
    </w:p>
    <w:p w:rsidR="00320EB5" w:rsidP="00CC399A" w14:paraId="52048491" w14:textId="77777777">
      <w:pPr>
        <w:rPr>
          <w:sz w:val="20"/>
        </w:rPr>
      </w:pPr>
    </w:p>
    <w:sectPr w:rsidSect="00FA46F8">
      <w:headerReference w:type="default" r:id="rId7"/>
      <w:footerReference w:type="default" r:id="rId8"/>
      <w:pgSz w:w="11906" w:h="16838" w:code="9"/>
      <w:pgMar w:top="1701" w:right="1134" w:bottom="851" w:left="1134" w:header="426" w:footer="283"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ight">
    <w:altName w:val="Arial"/>
    <w:charset w:val="00"/>
    <w:family w:val="auto"/>
    <w:pitch w:val="variable"/>
    <w:sig w:usb0="A00002FF" w:usb1="5000205B" w:usb2="00000002" w:usb3="00000000" w:csb0="00000007"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HelveticaNeue-Medium">
    <w:altName w:val="Arial"/>
    <w:charset w:val="4D"/>
    <w:family w:val="swiss"/>
    <w:pitch w:val="variable"/>
    <w:sig w:usb0="A00002FF" w:usb1="5000205B" w:usb2="00000002"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6F8" w:rsidP="00FA46F8" w14:paraId="1149057A" w14:textId="25EB2B21">
    <w:pPr>
      <w:pStyle w:val="BodyText"/>
      <w:bidi w:val="0"/>
      <w:spacing w:line="166" w:lineRule="exact"/>
    </w:pPr>
    <w:r>
      <w:rPr>
        <w:b w:val="0"/>
        <w:bCs w:val="0"/>
        <w:i w:val="0"/>
        <w:iCs w:val="0"/>
        <w:noProof/>
        <w:u w:val="none"/>
        <w:vertAlign w:val="baseline"/>
        <w:rtl w:val="0"/>
        <w:lang w:val="fr-FR"/>
      </w:rPr>
      <mc:AlternateContent>
        <mc:Choice Requires="wps">
          <w:drawing>
            <wp:anchor distT="0" distB="0" distL="114300" distR="114300" simplePos="0" relativeHeight="251659264" behindDoc="0" locked="0" layoutInCell="1" allowOverlap="1">
              <wp:simplePos x="0" y="0"/>
              <wp:positionH relativeFrom="page">
                <wp:posOffset>8890</wp:posOffset>
              </wp:positionH>
              <wp:positionV relativeFrom="page">
                <wp:posOffset>9970135</wp:posOffset>
              </wp:positionV>
              <wp:extent cx="215900" cy="748665"/>
              <wp:effectExtent l="0" t="0" r="0" b="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15900" cy="748665"/>
                      </a:xfrm>
                      <a:prstGeom prst="rect">
                        <a:avLst/>
                      </a:prstGeom>
                      <a:solidFill>
                        <a:srgbClr val="898A8D"/>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2049" style="width:17pt;height:58.95pt;margin-top:785.05pt;margin-left:0.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0288" fillcolor="#898a8d" stroked="f">
              <v:path arrowok="t"/>
            </v:rect>
          </w:pict>
        </mc:Fallback>
      </mc:AlternateContent>
    </w:r>
    <w:r>
      <w:rPr>
        <w:b w:val="0"/>
        <w:bCs w:val="0"/>
        <w:i w:val="0"/>
        <w:iCs w:val="0"/>
        <w:noProof/>
        <w:u w:val="none"/>
        <w:vertAlign w:val="baseline"/>
        <w:rtl w:val="0"/>
        <w:lang w:val="fr-FR"/>
      </w:rPr>
      <w:drawing>
        <wp:anchor distT="0" distB="0" distL="0" distR="0" simplePos="0" relativeHeight="251658240" behindDoc="0" locked="0" layoutInCell="1" allowOverlap="1">
          <wp:simplePos x="0" y="0"/>
          <wp:positionH relativeFrom="page">
            <wp:posOffset>6818400</wp:posOffset>
          </wp:positionH>
          <wp:positionV relativeFrom="paragraph">
            <wp:posOffset>12176</wp:posOffset>
          </wp:positionV>
          <wp:extent cx="409690" cy="401964"/>
          <wp:effectExtent l="0" t="0" r="0" b="0"/>
          <wp:wrapNone/>
          <wp:docPr id="1" name="image2.png" descr="Immagine che contiene logo, Carattere, simbol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Immagine che contiene logo, Carattere, simbolo, bianco&#10;&#10;Descrizione generata automaticamente"/>
                  <pic:cNvPicPr/>
                </pic:nvPicPr>
                <pic:blipFill>
                  <a:blip xmlns:r="http://schemas.openxmlformats.org/officeDocument/2006/relationships" r:embed="rId1" cstate="print"/>
                  <a:stretch>
                    <a:fillRect/>
                  </a:stretch>
                </pic:blipFill>
                <pic:spPr>
                  <a:xfrm>
                    <a:off x="0" y="0"/>
                    <a:ext cx="409690" cy="401964"/>
                  </a:xfrm>
                  <a:prstGeom prst="rect">
                    <a:avLst/>
                  </a:prstGeom>
                </pic:spPr>
              </pic:pic>
            </a:graphicData>
          </a:graphic>
        </wp:anchor>
      </w:drawing>
    </w:r>
    <w:r>
      <w:rPr>
        <w:rFonts w:ascii="HelveticaNeue-Medium"/>
        <w:b w:val="0"/>
        <w:bCs w:val="0"/>
        <w:i w:val="0"/>
        <w:iCs w:val="0"/>
        <w:color w:val="54565B"/>
        <w:u w:val="none"/>
        <w:vertAlign w:val="baseline"/>
        <w:rtl w:val="0"/>
        <w:lang w:val="fr-FR"/>
      </w:rPr>
      <w:t xml:space="preserve">Scrigno SpA </w:t>
    </w:r>
    <w:r>
      <w:rPr>
        <w:b w:val="0"/>
        <w:bCs w:val="0"/>
        <w:i w:val="0"/>
        <w:iCs w:val="0"/>
        <w:color w:val="54565B"/>
        <w:u w:val="none"/>
        <w:vertAlign w:val="baseline"/>
        <w:rtl w:val="0"/>
        <w:lang w:val="fr-FR"/>
      </w:rPr>
      <w:t>| scrigno.com</w:t>
    </w:r>
  </w:p>
  <w:p w:rsidR="00FA46F8" w:rsidP="00FA46F8" w14:paraId="3963CFDE" w14:textId="77777777">
    <w:pPr>
      <w:pStyle w:val="BodyText"/>
      <w:bidi w:val="0"/>
      <w:spacing w:before="3" w:line="228" w:lineRule="auto"/>
      <w:ind w:right="2689"/>
      <w:rPr>
        <w:color w:val="54565B"/>
      </w:rPr>
    </w:pPr>
    <w:r>
      <w:rPr>
        <w:b w:val="0"/>
        <w:bCs w:val="0"/>
        <w:i w:val="0"/>
        <w:iCs w:val="0"/>
        <w:color w:val="54565B"/>
        <w:u w:val="none"/>
        <w:vertAlign w:val="baseline"/>
        <w:rtl w:val="0"/>
        <w:lang w:val="fr-FR"/>
      </w:rPr>
      <w:t>Via Casale Sant’Ermete 975 | 47822 Santar</w:t>
    </w:r>
    <w:hyperlink r:id="rId2">
      <w:r>
        <w:rPr>
          <w:b w:val="0"/>
          <w:bCs w:val="0"/>
          <w:i w:val="0"/>
          <w:iCs w:val="0"/>
          <w:color w:val="54565B"/>
          <w:u w:val="none"/>
          <w:vertAlign w:val="baseline"/>
          <w:rtl w:val="0"/>
          <w:lang w:val="fr-FR"/>
        </w:rPr>
        <w:t xml:space="preserve">cangelo di Romagna (Italie) | p. + 39 0541 757711 | </w:t>
      </w:r>
    </w:hyperlink>
    <w:r>
      <w:rPr>
        <w:b w:val="0"/>
        <w:bCs w:val="0"/>
        <w:i w:val="0"/>
        <w:iCs w:val="0"/>
        <w:color w:val="54565B"/>
        <w:u w:val="none"/>
        <w:vertAlign w:val="baseline"/>
        <w:rtl w:val="0"/>
        <w:lang w:val="fr-FR"/>
      </w:rPr>
      <w:t xml:space="preserve">infoscrigno@scrignogroup.com </w:t>
    </w:r>
  </w:p>
  <w:p w:rsidR="00FA46F8" w:rsidP="00FA46F8" w14:paraId="452A5A7B" w14:textId="77777777">
    <w:pPr>
      <w:pStyle w:val="BodyText"/>
      <w:bidi w:val="0"/>
      <w:spacing w:before="3" w:line="228" w:lineRule="auto"/>
      <w:ind w:right="2689"/>
    </w:pPr>
    <w:r>
      <w:rPr>
        <w:b w:val="0"/>
        <w:bCs w:val="0"/>
        <w:i w:val="0"/>
        <w:iCs w:val="0"/>
        <w:color w:val="54565B"/>
        <w:u w:val="none"/>
        <w:vertAlign w:val="baseline"/>
        <w:rtl w:val="0"/>
        <w:lang w:val="fr-FR"/>
      </w:rPr>
      <w:t>capitale sociale 10.413.846 € i.v. | registro imprese RN 03145720409 | c.f. p. iva 03145720409 | id code IT03145720409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12FC" w:rsidP="00B77D0D" w14:paraId="1B568E77" w14:textId="6F5740A5">
    <w:pPr>
      <w:pStyle w:val="Header"/>
      <w:bidi w:val="0"/>
      <w:jc w:val="left"/>
    </w:pPr>
    <w:r>
      <w:rPr>
        <w:rFonts w:ascii="Times"/>
        <w:b w:val="0"/>
        <w:bCs w:val="0"/>
        <w:i w:val="0"/>
        <w:iCs w:val="0"/>
        <w:noProof/>
        <w:u w:val="none"/>
        <w:vertAlign w:val="baseline"/>
        <w:rtl w:val="0"/>
        <w:lang w:val="fr-FR"/>
      </w:rPr>
      <w:drawing>
        <wp:inline distT="0" distB="0" distL="0" distR="0">
          <wp:extent cx="1289877" cy="677732"/>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 29"/>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9877" cy="6777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D0ECB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C43B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51069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7C00B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AFA2D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8EF0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E38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CA54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6616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AE24A1C"/>
    <w:lvl w:ilvl="0">
      <w:start w:val="1"/>
      <w:numFmt w:val="bullet"/>
      <w:lvlText w:val=""/>
      <w:lvlJc w:val="left"/>
      <w:pPr>
        <w:tabs>
          <w:tab w:val="num" w:pos="360"/>
        </w:tabs>
        <w:ind w:left="360" w:hanging="360"/>
      </w:pPr>
      <w:rPr>
        <w:rFonts w:ascii="Symbol" w:hAnsi="Symbol" w:hint="default"/>
      </w:rPr>
    </w:lvl>
  </w:abstractNum>
  <w:abstractNum w:abstractNumId="10">
    <w:nsid w:val="06AE016E"/>
    <w:multiLevelType w:val="hybridMultilevel"/>
    <w:tmpl w:val="B32AEC1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2"/>
      <w:numFmt w:val="bullet"/>
      <w:lvlText w:val="-"/>
      <w:lvlJc w:val="left"/>
      <w:pPr>
        <w:ind w:left="2880" w:hanging="360"/>
      </w:pPr>
      <w:rPr>
        <w:rFonts w:ascii="Tahoma" w:eastAsia="Times New Roman" w:hAnsi="Tahoma" w:cs="Tahoma"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CDE4A32"/>
    <w:multiLevelType w:val="hybridMultilevel"/>
    <w:tmpl w:val="6002BE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491A4B"/>
    <w:multiLevelType w:val="hybridMultilevel"/>
    <w:tmpl w:val="00C6F2D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22B030F"/>
    <w:multiLevelType w:val="hybridMultilevel"/>
    <w:tmpl w:val="CCE88F36"/>
    <w:lvl w:ilvl="0">
      <w:start w:val="0"/>
      <w:numFmt w:val="bullet"/>
      <w:lvlText w:val="-"/>
      <w:lvlJc w:val="left"/>
      <w:pPr>
        <w:ind w:left="720" w:hanging="360"/>
      </w:pPr>
      <w:rPr>
        <w:rFonts w:ascii="Myriad Pro" w:eastAsia="Times New Roman" w:hAnsi="Myriad Pro"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C7458F"/>
    <w:multiLevelType w:val="hybridMultilevel"/>
    <w:tmpl w:val="6D90BD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DAF177B"/>
    <w:multiLevelType w:val="hybridMultilevel"/>
    <w:tmpl w:val="E26E30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AC831C6"/>
    <w:multiLevelType w:val="hybridMultilevel"/>
    <w:tmpl w:val="3B1E4970"/>
    <w:lvl w:ilvl="0">
      <w:start w:val="1"/>
      <w:numFmt w:val="bullet"/>
      <w:lvlText w:val=""/>
      <w:lvlJc w:val="left"/>
      <w:pPr>
        <w:ind w:left="720" w:hanging="360"/>
      </w:pPr>
      <w:rPr>
        <w:rFonts w:ascii="Symbol" w:hAnsi="Symbo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C284F7B"/>
    <w:multiLevelType w:val="hybridMultilevel"/>
    <w:tmpl w:val="A52CF7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630E8C"/>
    <w:multiLevelType w:val="hybridMultilevel"/>
    <w:tmpl w:val="5AA2851C"/>
    <w:lvl w:ilvl="0">
      <w:start w:val="1"/>
      <w:numFmt w:val="decimal"/>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FB1EAF"/>
    <w:multiLevelType w:val="hybridMultilevel"/>
    <w:tmpl w:val="92149C52"/>
    <w:lvl w:ilvl="0">
      <w:start w:val="3"/>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FA4397B"/>
    <w:multiLevelType w:val="hybridMultilevel"/>
    <w:tmpl w:val="D292B1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A067F84"/>
    <w:multiLevelType w:val="hybridMultilevel"/>
    <w:tmpl w:val="851AA864"/>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22">
    <w:nsid w:val="7D80596B"/>
    <w:multiLevelType w:val="hybridMultilevel"/>
    <w:tmpl w:val="6B60DF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EC406B7"/>
    <w:multiLevelType w:val="hybridMultilevel"/>
    <w:tmpl w:val="9834A9AC"/>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num w:numId="1" w16cid:durableId="1364672646">
    <w:abstractNumId w:val="11"/>
  </w:num>
  <w:num w:numId="2" w16cid:durableId="1936398441">
    <w:abstractNumId w:val="8"/>
  </w:num>
  <w:num w:numId="3" w16cid:durableId="348793955">
    <w:abstractNumId w:val="3"/>
  </w:num>
  <w:num w:numId="4" w16cid:durableId="129441420">
    <w:abstractNumId w:val="2"/>
  </w:num>
  <w:num w:numId="5" w16cid:durableId="2137021555">
    <w:abstractNumId w:val="1"/>
  </w:num>
  <w:num w:numId="6" w16cid:durableId="533735850">
    <w:abstractNumId w:val="0"/>
  </w:num>
  <w:num w:numId="7" w16cid:durableId="888300369">
    <w:abstractNumId w:val="9"/>
  </w:num>
  <w:num w:numId="8" w16cid:durableId="754519860">
    <w:abstractNumId w:val="7"/>
  </w:num>
  <w:num w:numId="9" w16cid:durableId="1010065273">
    <w:abstractNumId w:val="6"/>
  </w:num>
  <w:num w:numId="10" w16cid:durableId="524905992">
    <w:abstractNumId w:val="5"/>
  </w:num>
  <w:num w:numId="11" w16cid:durableId="472910012">
    <w:abstractNumId w:val="4"/>
  </w:num>
  <w:num w:numId="12" w16cid:durableId="693384709">
    <w:abstractNumId w:val="13"/>
  </w:num>
  <w:num w:numId="13" w16cid:durableId="1917855916">
    <w:abstractNumId w:val="14"/>
  </w:num>
  <w:num w:numId="14" w16cid:durableId="331494960">
    <w:abstractNumId w:val="15"/>
  </w:num>
  <w:num w:numId="15" w16cid:durableId="25373715">
    <w:abstractNumId w:val="23"/>
  </w:num>
  <w:num w:numId="16" w16cid:durableId="673531295">
    <w:abstractNumId w:val="22"/>
  </w:num>
  <w:num w:numId="17" w16cid:durableId="348917259">
    <w:abstractNumId w:val="18"/>
  </w:num>
  <w:num w:numId="18" w16cid:durableId="1220438445">
    <w:abstractNumId w:val="17"/>
  </w:num>
  <w:num w:numId="19" w16cid:durableId="1108892523">
    <w:abstractNumId w:val="19"/>
  </w:num>
  <w:num w:numId="20" w16cid:durableId="1639996130">
    <w:abstractNumId w:val="12"/>
  </w:num>
  <w:num w:numId="21" w16cid:durableId="826289158">
    <w:abstractNumId w:val="16"/>
  </w:num>
  <w:num w:numId="22" w16cid:durableId="1786584045">
    <w:abstractNumId w:val="10"/>
  </w:num>
  <w:num w:numId="23" w16cid:durableId="2037389549">
    <w:abstractNumId w:val="20"/>
  </w:num>
  <w:num w:numId="24" w16cid:durableId="30581733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ara Sanna">
    <w15:presenceInfo w15:providerId="Windows Live" w15:userId="c8d04782c22f3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11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B9"/>
    <w:rsid w:val="00002C5A"/>
    <w:rsid w:val="00006530"/>
    <w:rsid w:val="00007260"/>
    <w:rsid w:val="000132DF"/>
    <w:rsid w:val="00015868"/>
    <w:rsid w:val="00016B78"/>
    <w:rsid w:val="00023D54"/>
    <w:rsid w:val="00024382"/>
    <w:rsid w:val="00050996"/>
    <w:rsid w:val="000513D2"/>
    <w:rsid w:val="000565F8"/>
    <w:rsid w:val="00056CAC"/>
    <w:rsid w:val="000718CE"/>
    <w:rsid w:val="00087B6F"/>
    <w:rsid w:val="00093152"/>
    <w:rsid w:val="00095B40"/>
    <w:rsid w:val="000A4525"/>
    <w:rsid w:val="000A54C8"/>
    <w:rsid w:val="000B0B5A"/>
    <w:rsid w:val="000B728A"/>
    <w:rsid w:val="000C0D67"/>
    <w:rsid w:val="000C226E"/>
    <w:rsid w:val="000C337C"/>
    <w:rsid w:val="000C5F96"/>
    <w:rsid w:val="000C77F1"/>
    <w:rsid w:val="000D1E83"/>
    <w:rsid w:val="000D2CBA"/>
    <w:rsid w:val="000D330B"/>
    <w:rsid w:val="000E01D5"/>
    <w:rsid w:val="000E1265"/>
    <w:rsid w:val="000E2F21"/>
    <w:rsid w:val="000E4082"/>
    <w:rsid w:val="000E7759"/>
    <w:rsid w:val="000F5EEB"/>
    <w:rsid w:val="000F75A9"/>
    <w:rsid w:val="0010064C"/>
    <w:rsid w:val="00101BD5"/>
    <w:rsid w:val="00104A63"/>
    <w:rsid w:val="001104BA"/>
    <w:rsid w:val="00111CB8"/>
    <w:rsid w:val="00112995"/>
    <w:rsid w:val="00115119"/>
    <w:rsid w:val="00121038"/>
    <w:rsid w:val="001300A4"/>
    <w:rsid w:val="001329CE"/>
    <w:rsid w:val="00141732"/>
    <w:rsid w:val="00147BB5"/>
    <w:rsid w:val="00151634"/>
    <w:rsid w:val="00154C12"/>
    <w:rsid w:val="00155563"/>
    <w:rsid w:val="00155EED"/>
    <w:rsid w:val="00160F99"/>
    <w:rsid w:val="00162733"/>
    <w:rsid w:val="00165A4D"/>
    <w:rsid w:val="00172021"/>
    <w:rsid w:val="001738E8"/>
    <w:rsid w:val="00176616"/>
    <w:rsid w:val="00181A5D"/>
    <w:rsid w:val="00193155"/>
    <w:rsid w:val="001A1189"/>
    <w:rsid w:val="001B441E"/>
    <w:rsid w:val="001B4B52"/>
    <w:rsid w:val="001B5AF3"/>
    <w:rsid w:val="001B6643"/>
    <w:rsid w:val="001B6831"/>
    <w:rsid w:val="001C49AA"/>
    <w:rsid w:val="001C6F61"/>
    <w:rsid w:val="001D0C69"/>
    <w:rsid w:val="001D3868"/>
    <w:rsid w:val="001D3FE7"/>
    <w:rsid w:val="001D42D8"/>
    <w:rsid w:val="001E225D"/>
    <w:rsid w:val="001F02C1"/>
    <w:rsid w:val="002028CF"/>
    <w:rsid w:val="002104B3"/>
    <w:rsid w:val="00210545"/>
    <w:rsid w:val="0021557D"/>
    <w:rsid w:val="00217B6D"/>
    <w:rsid w:val="0024503A"/>
    <w:rsid w:val="00245817"/>
    <w:rsid w:val="00245AE1"/>
    <w:rsid w:val="00246179"/>
    <w:rsid w:val="00260A68"/>
    <w:rsid w:val="00264CDF"/>
    <w:rsid w:val="0026604C"/>
    <w:rsid w:val="00266AA2"/>
    <w:rsid w:val="00271033"/>
    <w:rsid w:val="00271143"/>
    <w:rsid w:val="00271B15"/>
    <w:rsid w:val="00274B38"/>
    <w:rsid w:val="0027783B"/>
    <w:rsid w:val="002807D8"/>
    <w:rsid w:val="002823EB"/>
    <w:rsid w:val="0028376B"/>
    <w:rsid w:val="002A2897"/>
    <w:rsid w:val="002B0461"/>
    <w:rsid w:val="002B7696"/>
    <w:rsid w:val="002C0DC7"/>
    <w:rsid w:val="002D0F36"/>
    <w:rsid w:val="002D7EC8"/>
    <w:rsid w:val="002E328C"/>
    <w:rsid w:val="002E7755"/>
    <w:rsid w:val="002F0DAD"/>
    <w:rsid w:val="002F1DDE"/>
    <w:rsid w:val="002F27ED"/>
    <w:rsid w:val="002F3948"/>
    <w:rsid w:val="00301168"/>
    <w:rsid w:val="00305EDD"/>
    <w:rsid w:val="00306D98"/>
    <w:rsid w:val="00307470"/>
    <w:rsid w:val="00307B08"/>
    <w:rsid w:val="00310AAF"/>
    <w:rsid w:val="00313FC3"/>
    <w:rsid w:val="00316105"/>
    <w:rsid w:val="003178B8"/>
    <w:rsid w:val="00320EB5"/>
    <w:rsid w:val="003213B3"/>
    <w:rsid w:val="0032171D"/>
    <w:rsid w:val="00321F5D"/>
    <w:rsid w:val="00322974"/>
    <w:rsid w:val="0032455C"/>
    <w:rsid w:val="003252D5"/>
    <w:rsid w:val="00330779"/>
    <w:rsid w:val="00341CD4"/>
    <w:rsid w:val="00341EF6"/>
    <w:rsid w:val="00354899"/>
    <w:rsid w:val="00360392"/>
    <w:rsid w:val="0036413D"/>
    <w:rsid w:val="00373604"/>
    <w:rsid w:val="0037454A"/>
    <w:rsid w:val="00390727"/>
    <w:rsid w:val="003908E7"/>
    <w:rsid w:val="00393BAD"/>
    <w:rsid w:val="003974C3"/>
    <w:rsid w:val="003A09F0"/>
    <w:rsid w:val="003A39D5"/>
    <w:rsid w:val="003A699B"/>
    <w:rsid w:val="003B2237"/>
    <w:rsid w:val="003B5515"/>
    <w:rsid w:val="003B5546"/>
    <w:rsid w:val="003E10F3"/>
    <w:rsid w:val="003E11F8"/>
    <w:rsid w:val="003E2798"/>
    <w:rsid w:val="003E6F98"/>
    <w:rsid w:val="00401614"/>
    <w:rsid w:val="004042EA"/>
    <w:rsid w:val="00407067"/>
    <w:rsid w:val="00431B1A"/>
    <w:rsid w:val="00431D1C"/>
    <w:rsid w:val="00434195"/>
    <w:rsid w:val="0043517E"/>
    <w:rsid w:val="00437D30"/>
    <w:rsid w:val="00443075"/>
    <w:rsid w:val="004506AB"/>
    <w:rsid w:val="00457296"/>
    <w:rsid w:val="00462536"/>
    <w:rsid w:val="00462607"/>
    <w:rsid w:val="0047033A"/>
    <w:rsid w:val="004708BC"/>
    <w:rsid w:val="004719DE"/>
    <w:rsid w:val="00473013"/>
    <w:rsid w:val="00483929"/>
    <w:rsid w:val="00487A24"/>
    <w:rsid w:val="00490E75"/>
    <w:rsid w:val="0049643C"/>
    <w:rsid w:val="004A2301"/>
    <w:rsid w:val="004A54B2"/>
    <w:rsid w:val="004A69F8"/>
    <w:rsid w:val="004A7214"/>
    <w:rsid w:val="004C03FA"/>
    <w:rsid w:val="004C086E"/>
    <w:rsid w:val="004E0015"/>
    <w:rsid w:val="004E0285"/>
    <w:rsid w:val="004E0F62"/>
    <w:rsid w:val="004F0798"/>
    <w:rsid w:val="004F0AD5"/>
    <w:rsid w:val="004F560A"/>
    <w:rsid w:val="004F63BC"/>
    <w:rsid w:val="0051085A"/>
    <w:rsid w:val="00513B8E"/>
    <w:rsid w:val="005164AC"/>
    <w:rsid w:val="00524C34"/>
    <w:rsid w:val="00535468"/>
    <w:rsid w:val="005401FE"/>
    <w:rsid w:val="005440CD"/>
    <w:rsid w:val="00550B29"/>
    <w:rsid w:val="00552CC0"/>
    <w:rsid w:val="00552F93"/>
    <w:rsid w:val="00554212"/>
    <w:rsid w:val="00554AE6"/>
    <w:rsid w:val="00560458"/>
    <w:rsid w:val="00561FE3"/>
    <w:rsid w:val="00562663"/>
    <w:rsid w:val="00562CD6"/>
    <w:rsid w:val="005653A7"/>
    <w:rsid w:val="005716F2"/>
    <w:rsid w:val="00571DC6"/>
    <w:rsid w:val="00576FA3"/>
    <w:rsid w:val="00593E6B"/>
    <w:rsid w:val="005954BE"/>
    <w:rsid w:val="00595724"/>
    <w:rsid w:val="005967A0"/>
    <w:rsid w:val="005A125F"/>
    <w:rsid w:val="005A194B"/>
    <w:rsid w:val="005A6B6A"/>
    <w:rsid w:val="005B1F95"/>
    <w:rsid w:val="005C323C"/>
    <w:rsid w:val="005C7FC2"/>
    <w:rsid w:val="005D2C26"/>
    <w:rsid w:val="005E1528"/>
    <w:rsid w:val="005E3439"/>
    <w:rsid w:val="005F02C5"/>
    <w:rsid w:val="005F20CD"/>
    <w:rsid w:val="00601130"/>
    <w:rsid w:val="00606D14"/>
    <w:rsid w:val="00607F27"/>
    <w:rsid w:val="00613221"/>
    <w:rsid w:val="006159FD"/>
    <w:rsid w:val="006169F5"/>
    <w:rsid w:val="00617750"/>
    <w:rsid w:val="0062299C"/>
    <w:rsid w:val="00622BA0"/>
    <w:rsid w:val="0062489C"/>
    <w:rsid w:val="006313FA"/>
    <w:rsid w:val="006330DF"/>
    <w:rsid w:val="00633A91"/>
    <w:rsid w:val="00640E1A"/>
    <w:rsid w:val="006431AD"/>
    <w:rsid w:val="00651355"/>
    <w:rsid w:val="00652A1D"/>
    <w:rsid w:val="006534FE"/>
    <w:rsid w:val="00661871"/>
    <w:rsid w:val="006747E6"/>
    <w:rsid w:val="0068259C"/>
    <w:rsid w:val="00685DD3"/>
    <w:rsid w:val="006905ED"/>
    <w:rsid w:val="006939D8"/>
    <w:rsid w:val="006A736B"/>
    <w:rsid w:val="006B3B3C"/>
    <w:rsid w:val="006C2BF8"/>
    <w:rsid w:val="006C43A5"/>
    <w:rsid w:val="006D039F"/>
    <w:rsid w:val="006D0A68"/>
    <w:rsid w:val="006E0105"/>
    <w:rsid w:val="006E1BB9"/>
    <w:rsid w:val="006E651E"/>
    <w:rsid w:val="006E71C7"/>
    <w:rsid w:val="006F5F24"/>
    <w:rsid w:val="00701850"/>
    <w:rsid w:val="007042C4"/>
    <w:rsid w:val="007172A8"/>
    <w:rsid w:val="007230DE"/>
    <w:rsid w:val="00724A06"/>
    <w:rsid w:val="00724E08"/>
    <w:rsid w:val="00725A61"/>
    <w:rsid w:val="00727B17"/>
    <w:rsid w:val="00742C05"/>
    <w:rsid w:val="00753C56"/>
    <w:rsid w:val="007622FD"/>
    <w:rsid w:val="00765EEE"/>
    <w:rsid w:val="0077570C"/>
    <w:rsid w:val="00783BE6"/>
    <w:rsid w:val="007852C3"/>
    <w:rsid w:val="0079022A"/>
    <w:rsid w:val="007926FA"/>
    <w:rsid w:val="00795504"/>
    <w:rsid w:val="0079571B"/>
    <w:rsid w:val="007A3C2C"/>
    <w:rsid w:val="007A6404"/>
    <w:rsid w:val="007A7F66"/>
    <w:rsid w:val="007B28E8"/>
    <w:rsid w:val="007C702D"/>
    <w:rsid w:val="007D09DE"/>
    <w:rsid w:val="007D53CD"/>
    <w:rsid w:val="007D5852"/>
    <w:rsid w:val="007E01B9"/>
    <w:rsid w:val="007F1CDF"/>
    <w:rsid w:val="007F593F"/>
    <w:rsid w:val="0081748A"/>
    <w:rsid w:val="00825920"/>
    <w:rsid w:val="00834B48"/>
    <w:rsid w:val="0083691F"/>
    <w:rsid w:val="00846846"/>
    <w:rsid w:val="00850A8B"/>
    <w:rsid w:val="00852043"/>
    <w:rsid w:val="00862801"/>
    <w:rsid w:val="008644DB"/>
    <w:rsid w:val="0086506A"/>
    <w:rsid w:val="00865FAC"/>
    <w:rsid w:val="00867147"/>
    <w:rsid w:val="008708C0"/>
    <w:rsid w:val="00871B94"/>
    <w:rsid w:val="00886120"/>
    <w:rsid w:val="008877BE"/>
    <w:rsid w:val="00890F77"/>
    <w:rsid w:val="00894559"/>
    <w:rsid w:val="008A085E"/>
    <w:rsid w:val="008A6AAD"/>
    <w:rsid w:val="008A769A"/>
    <w:rsid w:val="008A7A44"/>
    <w:rsid w:val="008B21B7"/>
    <w:rsid w:val="008B3E23"/>
    <w:rsid w:val="008B409F"/>
    <w:rsid w:val="008B7346"/>
    <w:rsid w:val="008C5C03"/>
    <w:rsid w:val="008D0D01"/>
    <w:rsid w:val="008D1428"/>
    <w:rsid w:val="008D1CF6"/>
    <w:rsid w:val="008E5009"/>
    <w:rsid w:val="008E67CA"/>
    <w:rsid w:val="008E686A"/>
    <w:rsid w:val="008E7F61"/>
    <w:rsid w:val="008F1DD8"/>
    <w:rsid w:val="008F349D"/>
    <w:rsid w:val="008F4EC2"/>
    <w:rsid w:val="008F7A5A"/>
    <w:rsid w:val="00906FB7"/>
    <w:rsid w:val="00912110"/>
    <w:rsid w:val="00923BBE"/>
    <w:rsid w:val="00924F51"/>
    <w:rsid w:val="0092612C"/>
    <w:rsid w:val="0092661B"/>
    <w:rsid w:val="0092664B"/>
    <w:rsid w:val="00930BEB"/>
    <w:rsid w:val="00931B16"/>
    <w:rsid w:val="00931C70"/>
    <w:rsid w:val="0093263C"/>
    <w:rsid w:val="00934B22"/>
    <w:rsid w:val="00943248"/>
    <w:rsid w:val="00946215"/>
    <w:rsid w:val="00951BC6"/>
    <w:rsid w:val="00955478"/>
    <w:rsid w:val="00956B1A"/>
    <w:rsid w:val="009636A1"/>
    <w:rsid w:val="00963D5B"/>
    <w:rsid w:val="009742D4"/>
    <w:rsid w:val="00975EE0"/>
    <w:rsid w:val="00977F1E"/>
    <w:rsid w:val="009820B7"/>
    <w:rsid w:val="009826AE"/>
    <w:rsid w:val="009A5AC5"/>
    <w:rsid w:val="009A7856"/>
    <w:rsid w:val="009B76B9"/>
    <w:rsid w:val="009C7F89"/>
    <w:rsid w:val="009D072C"/>
    <w:rsid w:val="009D081B"/>
    <w:rsid w:val="009D7062"/>
    <w:rsid w:val="009E100D"/>
    <w:rsid w:val="009E1445"/>
    <w:rsid w:val="009E1F87"/>
    <w:rsid w:val="009E4B6C"/>
    <w:rsid w:val="009F23FD"/>
    <w:rsid w:val="009F47E6"/>
    <w:rsid w:val="009F4DE7"/>
    <w:rsid w:val="00A02EFD"/>
    <w:rsid w:val="00A075BD"/>
    <w:rsid w:val="00A102E6"/>
    <w:rsid w:val="00A10B3A"/>
    <w:rsid w:val="00A150CD"/>
    <w:rsid w:val="00A16DA3"/>
    <w:rsid w:val="00A3351A"/>
    <w:rsid w:val="00A43832"/>
    <w:rsid w:val="00A465F7"/>
    <w:rsid w:val="00A46834"/>
    <w:rsid w:val="00A54020"/>
    <w:rsid w:val="00A57BA5"/>
    <w:rsid w:val="00A65360"/>
    <w:rsid w:val="00A71167"/>
    <w:rsid w:val="00A7538D"/>
    <w:rsid w:val="00A7635E"/>
    <w:rsid w:val="00A820DD"/>
    <w:rsid w:val="00A8597E"/>
    <w:rsid w:val="00A86190"/>
    <w:rsid w:val="00A9007E"/>
    <w:rsid w:val="00A90499"/>
    <w:rsid w:val="00A94926"/>
    <w:rsid w:val="00A9560A"/>
    <w:rsid w:val="00A979A2"/>
    <w:rsid w:val="00AB02CA"/>
    <w:rsid w:val="00AB7027"/>
    <w:rsid w:val="00AC02A9"/>
    <w:rsid w:val="00AC2C54"/>
    <w:rsid w:val="00AC3560"/>
    <w:rsid w:val="00AD2A6C"/>
    <w:rsid w:val="00AD581A"/>
    <w:rsid w:val="00AD6D0B"/>
    <w:rsid w:val="00B00F33"/>
    <w:rsid w:val="00B057C1"/>
    <w:rsid w:val="00B11DD9"/>
    <w:rsid w:val="00B11E8E"/>
    <w:rsid w:val="00B13C3A"/>
    <w:rsid w:val="00B1629C"/>
    <w:rsid w:val="00B23882"/>
    <w:rsid w:val="00B24D4E"/>
    <w:rsid w:val="00B24D90"/>
    <w:rsid w:val="00B34F44"/>
    <w:rsid w:val="00B35958"/>
    <w:rsid w:val="00B401E4"/>
    <w:rsid w:val="00B45D89"/>
    <w:rsid w:val="00B46517"/>
    <w:rsid w:val="00B518E7"/>
    <w:rsid w:val="00B51CF9"/>
    <w:rsid w:val="00B53984"/>
    <w:rsid w:val="00B60C1D"/>
    <w:rsid w:val="00B61992"/>
    <w:rsid w:val="00B61FCA"/>
    <w:rsid w:val="00B732E0"/>
    <w:rsid w:val="00B75520"/>
    <w:rsid w:val="00B77114"/>
    <w:rsid w:val="00B77D0D"/>
    <w:rsid w:val="00B82464"/>
    <w:rsid w:val="00B901E4"/>
    <w:rsid w:val="00B96C6D"/>
    <w:rsid w:val="00B96FD2"/>
    <w:rsid w:val="00BA7C4F"/>
    <w:rsid w:val="00BB0957"/>
    <w:rsid w:val="00BB0CAE"/>
    <w:rsid w:val="00BB3233"/>
    <w:rsid w:val="00BB4B31"/>
    <w:rsid w:val="00BC04A1"/>
    <w:rsid w:val="00BD4961"/>
    <w:rsid w:val="00BD63B6"/>
    <w:rsid w:val="00BE2322"/>
    <w:rsid w:val="00BE389B"/>
    <w:rsid w:val="00BF483A"/>
    <w:rsid w:val="00C13545"/>
    <w:rsid w:val="00C14261"/>
    <w:rsid w:val="00C14916"/>
    <w:rsid w:val="00C2264D"/>
    <w:rsid w:val="00C32EF3"/>
    <w:rsid w:val="00C45AB0"/>
    <w:rsid w:val="00C47B21"/>
    <w:rsid w:val="00C57024"/>
    <w:rsid w:val="00C830B0"/>
    <w:rsid w:val="00C8733C"/>
    <w:rsid w:val="00C8775B"/>
    <w:rsid w:val="00C9655A"/>
    <w:rsid w:val="00CA3F95"/>
    <w:rsid w:val="00CB0810"/>
    <w:rsid w:val="00CB2039"/>
    <w:rsid w:val="00CB332D"/>
    <w:rsid w:val="00CC399A"/>
    <w:rsid w:val="00CC4614"/>
    <w:rsid w:val="00CC6F80"/>
    <w:rsid w:val="00CC7E8C"/>
    <w:rsid w:val="00CD1681"/>
    <w:rsid w:val="00CD4239"/>
    <w:rsid w:val="00CD6630"/>
    <w:rsid w:val="00CD6D6C"/>
    <w:rsid w:val="00CD7A34"/>
    <w:rsid w:val="00CE211A"/>
    <w:rsid w:val="00CE7EEF"/>
    <w:rsid w:val="00CF2781"/>
    <w:rsid w:val="00CF2AFD"/>
    <w:rsid w:val="00CF3B59"/>
    <w:rsid w:val="00CF56AD"/>
    <w:rsid w:val="00CF580E"/>
    <w:rsid w:val="00D026A2"/>
    <w:rsid w:val="00D036C2"/>
    <w:rsid w:val="00D038FC"/>
    <w:rsid w:val="00D061D8"/>
    <w:rsid w:val="00D15F2C"/>
    <w:rsid w:val="00D203E8"/>
    <w:rsid w:val="00D23581"/>
    <w:rsid w:val="00D2645D"/>
    <w:rsid w:val="00D30931"/>
    <w:rsid w:val="00D338C4"/>
    <w:rsid w:val="00D34CD2"/>
    <w:rsid w:val="00D35543"/>
    <w:rsid w:val="00D35B7F"/>
    <w:rsid w:val="00D4098B"/>
    <w:rsid w:val="00D54B85"/>
    <w:rsid w:val="00D55948"/>
    <w:rsid w:val="00D62859"/>
    <w:rsid w:val="00D63002"/>
    <w:rsid w:val="00D63B5E"/>
    <w:rsid w:val="00D648BD"/>
    <w:rsid w:val="00D67B57"/>
    <w:rsid w:val="00D7463D"/>
    <w:rsid w:val="00D7490A"/>
    <w:rsid w:val="00D74DBD"/>
    <w:rsid w:val="00D76813"/>
    <w:rsid w:val="00D8509E"/>
    <w:rsid w:val="00D91FE4"/>
    <w:rsid w:val="00D92F80"/>
    <w:rsid w:val="00D93DDD"/>
    <w:rsid w:val="00D96C73"/>
    <w:rsid w:val="00D97C62"/>
    <w:rsid w:val="00DA1F4F"/>
    <w:rsid w:val="00DA28D7"/>
    <w:rsid w:val="00DB25D9"/>
    <w:rsid w:val="00DC0E65"/>
    <w:rsid w:val="00DD0B25"/>
    <w:rsid w:val="00DE32A8"/>
    <w:rsid w:val="00DE7B14"/>
    <w:rsid w:val="00E02F82"/>
    <w:rsid w:val="00E20B60"/>
    <w:rsid w:val="00E20E6C"/>
    <w:rsid w:val="00E27642"/>
    <w:rsid w:val="00E363A2"/>
    <w:rsid w:val="00E374B2"/>
    <w:rsid w:val="00E45409"/>
    <w:rsid w:val="00E509BF"/>
    <w:rsid w:val="00E54B37"/>
    <w:rsid w:val="00E54F24"/>
    <w:rsid w:val="00E70B95"/>
    <w:rsid w:val="00E85D7E"/>
    <w:rsid w:val="00E9427C"/>
    <w:rsid w:val="00E95D76"/>
    <w:rsid w:val="00EA4E91"/>
    <w:rsid w:val="00EB101B"/>
    <w:rsid w:val="00EB2F2C"/>
    <w:rsid w:val="00EB5482"/>
    <w:rsid w:val="00EB6D2E"/>
    <w:rsid w:val="00EB6FB4"/>
    <w:rsid w:val="00ED0BC6"/>
    <w:rsid w:val="00ED0EE0"/>
    <w:rsid w:val="00EE361B"/>
    <w:rsid w:val="00EF0901"/>
    <w:rsid w:val="00EF22E9"/>
    <w:rsid w:val="00EF32A8"/>
    <w:rsid w:val="00EF4E98"/>
    <w:rsid w:val="00EF6B44"/>
    <w:rsid w:val="00F02148"/>
    <w:rsid w:val="00F0740E"/>
    <w:rsid w:val="00F223DE"/>
    <w:rsid w:val="00F312FC"/>
    <w:rsid w:val="00F347AE"/>
    <w:rsid w:val="00F4578B"/>
    <w:rsid w:val="00F46D52"/>
    <w:rsid w:val="00F6730B"/>
    <w:rsid w:val="00F90B78"/>
    <w:rsid w:val="00FA2163"/>
    <w:rsid w:val="00FA46F8"/>
    <w:rsid w:val="00FA565F"/>
    <w:rsid w:val="00FC0DC0"/>
    <w:rsid w:val="00FC5F8C"/>
    <w:rsid w:val="00FC5F96"/>
    <w:rsid w:val="00FC6216"/>
    <w:rsid w:val="00FC6D49"/>
    <w:rsid w:val="00FD2C63"/>
    <w:rsid w:val="00FD363C"/>
    <w:rsid w:val="00FF0442"/>
    <w:rsid w:val="00FF13FE"/>
    <w:rsid w:val="00FF1492"/>
    <w:rsid w:val="00FF30F3"/>
    <w:rsid w:val="00FF7B93"/>
    <w:rsid w:val="00FF7E3C"/>
  </w:rsids>
  <m:mathPr>
    <m:mathFont m:val="Cambria Math"/>
  </m:mathPr>
  <w:themeFontLang w:val="it-IT"/>
  <w:clrSchemeMapping w:bg1="light1" w:t1="dark1" w:bg2="light2" w:t2="dark2" w:accent1="accent1" w:accent2="accent2" w:accent3="accent3" w:accent4="accent4" w:accent5="accent5" w:accent6="accent6" w:hyperlink="hyperlink" w:followedHyperlink="followedHyperlink"/>
  <w:doNotIncludeSubdocsInStats/>
  <w14:docId w14:val="0FACDA25"/>
  <w15:docId w15:val="{87771DA5-7C94-4C50-AB77-8B7EDD6D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604"/>
    <w:rPr>
      <w:rFonts w:ascii="Tahoma" w:hAnsi="Tahoma"/>
      <w:sz w:val="22"/>
    </w:rPr>
  </w:style>
  <w:style w:type="paragraph" w:styleId="Heading1">
    <w:name w:val="heading 1"/>
    <w:basedOn w:val="Normal"/>
    <w:next w:val="Normal"/>
    <w:link w:val="Titolo1Carattere"/>
    <w:uiPriority w:val="99"/>
    <w:qFormat/>
    <w:rsid w:val="00373604"/>
    <w:pPr>
      <w:keepNext/>
      <w:spacing w:before="240" w:after="60"/>
      <w:outlineLvl w:val="0"/>
    </w:pPr>
    <w:rPr>
      <w:rFonts w:ascii="Cambria" w:hAnsi="Cambria"/>
      <w:b/>
      <w:bCs/>
      <w:kern w:val="32"/>
      <w:sz w:val="32"/>
      <w:szCs w:val="32"/>
    </w:rPr>
  </w:style>
  <w:style w:type="paragraph" w:styleId="Heading2">
    <w:name w:val="heading 2"/>
    <w:basedOn w:val="Normal"/>
    <w:next w:val="Normal"/>
    <w:link w:val="Titolo2Carattere"/>
    <w:uiPriority w:val="99"/>
    <w:qFormat/>
    <w:rsid w:val="00373604"/>
    <w:pPr>
      <w:keepNext/>
      <w:spacing w:before="240" w:after="60"/>
      <w:outlineLvl w:val="1"/>
    </w:pPr>
    <w:rPr>
      <w:rFonts w:ascii="Cambria" w:hAnsi="Cambria"/>
      <w:b/>
      <w:bCs/>
      <w:i/>
      <w:iCs/>
      <w:sz w:val="28"/>
      <w:szCs w:val="28"/>
    </w:rPr>
  </w:style>
  <w:style w:type="paragraph" w:styleId="Heading3">
    <w:name w:val="heading 3"/>
    <w:basedOn w:val="Normal"/>
    <w:next w:val="Normal"/>
    <w:link w:val="Titolo3Carattere"/>
    <w:uiPriority w:val="99"/>
    <w:qFormat/>
    <w:rsid w:val="00373604"/>
    <w:pPr>
      <w:keepNext/>
      <w:spacing w:before="240" w:after="60"/>
      <w:outlineLvl w:val="2"/>
    </w:pPr>
    <w:rPr>
      <w:rFonts w:ascii="Cambria" w:hAnsi="Cambria"/>
      <w:b/>
      <w:bCs/>
      <w:sz w:val="26"/>
      <w:szCs w:val="26"/>
    </w:rPr>
  </w:style>
  <w:style w:type="paragraph" w:styleId="Heading4">
    <w:name w:val="heading 4"/>
    <w:basedOn w:val="Normal"/>
    <w:next w:val="Normal"/>
    <w:link w:val="Titolo4Carattere"/>
    <w:uiPriority w:val="99"/>
    <w:qFormat/>
    <w:rsid w:val="00373604"/>
    <w:pPr>
      <w:keepNext/>
      <w:outlineLvl w:val="3"/>
    </w:pPr>
    <w:rPr>
      <w:rFonts w:ascii="Calibri" w:hAnsi="Calibri"/>
      <w:b/>
      <w:bCs/>
      <w:sz w:val="28"/>
      <w:szCs w:val="28"/>
    </w:rPr>
  </w:style>
  <w:style w:type="paragraph" w:styleId="Heading5">
    <w:name w:val="heading 5"/>
    <w:basedOn w:val="Normal"/>
    <w:next w:val="Normal"/>
    <w:link w:val="Titolo5Carattere"/>
    <w:uiPriority w:val="99"/>
    <w:qFormat/>
    <w:rsid w:val="00373604"/>
    <w:pPr>
      <w:keepNext/>
      <w:jc w:val="center"/>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olo1Carattere">
    <w:name w:val="Titolo 1 Carattere"/>
    <w:link w:val="Heading1"/>
    <w:uiPriority w:val="99"/>
    <w:locked/>
    <w:rsid w:val="00906FB7"/>
    <w:rPr>
      <w:rFonts w:ascii="Cambria" w:hAnsi="Cambria" w:cs="Times New Roman"/>
      <w:b/>
      <w:bCs/>
      <w:kern w:val="32"/>
      <w:sz w:val="32"/>
      <w:szCs w:val="32"/>
    </w:rPr>
  </w:style>
  <w:style w:type="character" w:customStyle="1" w:styleId="Titolo2Carattere">
    <w:name w:val="Titolo 2 Carattere"/>
    <w:link w:val="Heading2"/>
    <w:uiPriority w:val="99"/>
    <w:semiHidden/>
    <w:locked/>
    <w:rsid w:val="00906FB7"/>
    <w:rPr>
      <w:rFonts w:ascii="Cambria" w:hAnsi="Cambria" w:cs="Times New Roman"/>
      <w:b/>
      <w:bCs/>
      <w:i/>
      <w:iCs/>
      <w:sz w:val="28"/>
      <w:szCs w:val="28"/>
    </w:rPr>
  </w:style>
  <w:style w:type="character" w:customStyle="1" w:styleId="Titolo3Carattere">
    <w:name w:val="Titolo 3 Carattere"/>
    <w:link w:val="Heading3"/>
    <w:uiPriority w:val="99"/>
    <w:semiHidden/>
    <w:locked/>
    <w:rsid w:val="00906FB7"/>
    <w:rPr>
      <w:rFonts w:ascii="Cambria" w:hAnsi="Cambria" w:cs="Times New Roman"/>
      <w:b/>
      <w:bCs/>
      <w:sz w:val="26"/>
      <w:szCs w:val="26"/>
    </w:rPr>
  </w:style>
  <w:style w:type="character" w:customStyle="1" w:styleId="Titolo4Carattere">
    <w:name w:val="Titolo 4 Carattere"/>
    <w:link w:val="Heading4"/>
    <w:uiPriority w:val="99"/>
    <w:semiHidden/>
    <w:locked/>
    <w:rsid w:val="00906FB7"/>
    <w:rPr>
      <w:rFonts w:ascii="Calibri" w:hAnsi="Calibri" w:cs="Times New Roman"/>
      <w:b/>
      <w:bCs/>
      <w:sz w:val="28"/>
      <w:szCs w:val="28"/>
    </w:rPr>
  </w:style>
  <w:style w:type="character" w:customStyle="1" w:styleId="Titolo5Carattere">
    <w:name w:val="Titolo 5 Carattere"/>
    <w:link w:val="Heading5"/>
    <w:uiPriority w:val="99"/>
    <w:semiHidden/>
    <w:locked/>
    <w:rsid w:val="00906FB7"/>
    <w:rPr>
      <w:rFonts w:ascii="Calibri" w:hAnsi="Calibri" w:cs="Times New Roman"/>
      <w:b/>
      <w:bCs/>
      <w:i/>
      <w:iCs/>
      <w:sz w:val="26"/>
      <w:szCs w:val="26"/>
    </w:rPr>
  </w:style>
  <w:style w:type="paragraph" w:styleId="Header">
    <w:name w:val="header"/>
    <w:basedOn w:val="Normal"/>
    <w:link w:val="IntestazioneCarattere"/>
    <w:semiHidden/>
    <w:rsid w:val="00373604"/>
    <w:pPr>
      <w:tabs>
        <w:tab w:val="center" w:pos="4819"/>
        <w:tab w:val="right" w:pos="9638"/>
      </w:tabs>
      <w:jc w:val="both"/>
    </w:pPr>
    <w:rPr>
      <w:sz w:val="20"/>
    </w:rPr>
  </w:style>
  <w:style w:type="character" w:customStyle="1" w:styleId="IntestazioneCarattere">
    <w:name w:val="Intestazione Carattere"/>
    <w:link w:val="Header"/>
    <w:uiPriority w:val="99"/>
    <w:semiHidden/>
    <w:locked/>
    <w:rsid w:val="00906FB7"/>
    <w:rPr>
      <w:rFonts w:ascii="Tahoma" w:hAnsi="Tahoma" w:cs="Times New Roman"/>
      <w:sz w:val="20"/>
      <w:szCs w:val="20"/>
    </w:rPr>
  </w:style>
  <w:style w:type="paragraph" w:styleId="Footer">
    <w:name w:val="footer"/>
    <w:basedOn w:val="Normal"/>
    <w:link w:val="PidipaginaCarattere"/>
    <w:uiPriority w:val="99"/>
    <w:semiHidden/>
    <w:rsid w:val="00373604"/>
    <w:pPr>
      <w:tabs>
        <w:tab w:val="center" w:pos="4819"/>
        <w:tab w:val="right" w:pos="9638"/>
      </w:tabs>
    </w:pPr>
    <w:rPr>
      <w:sz w:val="20"/>
    </w:rPr>
  </w:style>
  <w:style w:type="character" w:customStyle="1" w:styleId="PidipaginaCarattere">
    <w:name w:val="Piè di pagina Carattere"/>
    <w:link w:val="Footer"/>
    <w:uiPriority w:val="99"/>
    <w:semiHidden/>
    <w:locked/>
    <w:rsid w:val="00906FB7"/>
    <w:rPr>
      <w:rFonts w:ascii="Tahoma" w:hAnsi="Tahoma" w:cs="Times New Roman"/>
      <w:sz w:val="20"/>
      <w:szCs w:val="20"/>
    </w:rPr>
  </w:style>
  <w:style w:type="character" w:styleId="Hyperlink">
    <w:name w:val="Hyperlink"/>
    <w:uiPriority w:val="99"/>
    <w:semiHidden/>
    <w:rsid w:val="008F1DD8"/>
    <w:rPr>
      <w:rFonts w:cs="Times New Roman"/>
      <w:color w:val="0000FF"/>
      <w:u w:val="single"/>
    </w:rPr>
  </w:style>
  <w:style w:type="paragraph" w:customStyle="1" w:styleId="Stile1">
    <w:name w:val="Stile1"/>
    <w:basedOn w:val="Heading1"/>
    <w:uiPriority w:val="99"/>
    <w:rsid w:val="00373604"/>
  </w:style>
  <w:style w:type="paragraph" w:customStyle="1" w:styleId="Corpotesto1">
    <w:name w:val="Corpo testo1"/>
    <w:basedOn w:val="Normal"/>
    <w:link w:val="CorpotestoCarattere"/>
    <w:uiPriority w:val="99"/>
    <w:rsid w:val="00D2645D"/>
    <w:pPr>
      <w:spacing w:after="120"/>
    </w:pPr>
    <w:rPr>
      <w:sz w:val="20"/>
    </w:rPr>
  </w:style>
  <w:style w:type="character" w:customStyle="1" w:styleId="CorpotestoCarattere">
    <w:name w:val="Corpo testo Carattere"/>
    <w:link w:val="Corpotesto1"/>
    <w:uiPriority w:val="1"/>
    <w:locked/>
    <w:rsid w:val="00906FB7"/>
    <w:rPr>
      <w:rFonts w:ascii="Tahoma" w:hAnsi="Tahoma" w:cs="Times New Roman"/>
      <w:sz w:val="20"/>
      <w:szCs w:val="20"/>
    </w:rPr>
  </w:style>
  <w:style w:type="character" w:styleId="Strong">
    <w:name w:val="Strong"/>
    <w:uiPriority w:val="22"/>
    <w:qFormat/>
    <w:locked/>
    <w:rsid w:val="004A7214"/>
    <w:rPr>
      <w:b/>
      <w:bCs/>
    </w:rPr>
  </w:style>
  <w:style w:type="character" w:customStyle="1" w:styleId="A5">
    <w:name w:val="A5"/>
    <w:uiPriority w:val="99"/>
    <w:rsid w:val="00CB2039"/>
    <w:rPr>
      <w:rFonts w:cs="Myriad Pro"/>
      <w:b/>
      <w:bCs/>
      <w:color w:val="000000"/>
      <w:sz w:val="28"/>
      <w:szCs w:val="28"/>
    </w:rPr>
  </w:style>
  <w:style w:type="character" w:styleId="FollowedHyperlink">
    <w:name w:val="FollowedHyperlink"/>
    <w:basedOn w:val="DefaultParagraphFont"/>
    <w:uiPriority w:val="99"/>
    <w:semiHidden/>
    <w:unhideWhenUsed/>
    <w:rsid w:val="00BB0957"/>
    <w:rPr>
      <w:color w:val="800080"/>
      <w:u w:val="single"/>
    </w:rPr>
  </w:style>
  <w:style w:type="paragraph" w:styleId="BalloonText">
    <w:name w:val="Balloon Text"/>
    <w:basedOn w:val="Normal"/>
    <w:link w:val="TestofumettoCarattere"/>
    <w:uiPriority w:val="99"/>
    <w:semiHidden/>
    <w:unhideWhenUsed/>
    <w:rsid w:val="00B60C1D"/>
    <w:rPr>
      <w:rFonts w:cs="Tahoma"/>
      <w:sz w:val="16"/>
      <w:szCs w:val="16"/>
    </w:rPr>
  </w:style>
  <w:style w:type="character" w:customStyle="1" w:styleId="TestofumettoCarattere">
    <w:name w:val="Testo fumetto Carattere"/>
    <w:basedOn w:val="DefaultParagraphFont"/>
    <w:link w:val="BalloonText"/>
    <w:uiPriority w:val="99"/>
    <w:semiHidden/>
    <w:rsid w:val="00B60C1D"/>
    <w:rPr>
      <w:rFonts w:ascii="Tahoma" w:hAnsi="Tahoma" w:cs="Tahoma"/>
      <w:sz w:val="16"/>
      <w:szCs w:val="16"/>
    </w:rPr>
  </w:style>
  <w:style w:type="paragraph" w:styleId="ListParagraph">
    <w:name w:val="List Paragraph"/>
    <w:basedOn w:val="Normal"/>
    <w:uiPriority w:val="34"/>
    <w:qFormat/>
    <w:rsid w:val="008B409F"/>
    <w:pPr>
      <w:ind w:left="720"/>
      <w:contextualSpacing/>
    </w:pPr>
  </w:style>
  <w:style w:type="character" w:styleId="UnresolvedMention">
    <w:name w:val="Unresolved Mention"/>
    <w:basedOn w:val="DefaultParagraphFont"/>
    <w:uiPriority w:val="99"/>
    <w:semiHidden/>
    <w:unhideWhenUsed/>
    <w:rsid w:val="00D74DBD"/>
    <w:rPr>
      <w:color w:val="605E5C"/>
      <w:shd w:val="clear" w:color="auto" w:fill="E1DFDD"/>
    </w:rPr>
  </w:style>
  <w:style w:type="paragraph" w:styleId="BodyText">
    <w:name w:val="Body Text"/>
    <w:basedOn w:val="Normal"/>
    <w:uiPriority w:val="1"/>
    <w:qFormat/>
    <w:rsid w:val="00FA46F8"/>
    <w:pPr>
      <w:widowControl w:val="0"/>
      <w:autoSpaceDE w:val="0"/>
      <w:autoSpaceDN w:val="0"/>
    </w:pPr>
    <w:rPr>
      <w:rFonts w:ascii="HelveticaNeue-Light" w:eastAsia="HelveticaNeue-Light" w:hAnsi="HelveticaNeue-Light" w:cs="HelveticaNeue-Light"/>
      <w:sz w:val="14"/>
      <w:szCs w:val="14"/>
      <w:lang w:eastAsia="en-US"/>
    </w:rPr>
  </w:style>
  <w:style w:type="character" w:customStyle="1" w:styleId="CorpotestoCarattere1">
    <w:name w:val="Corpo testo Carattere1"/>
    <w:basedOn w:val="DefaultParagraphFont"/>
    <w:uiPriority w:val="99"/>
    <w:semiHidden/>
    <w:rsid w:val="00FA46F8"/>
    <w:rPr>
      <w:rFonts w:ascii="Tahoma" w:hAnsi="Tahoma"/>
      <w:sz w:val="22"/>
    </w:rPr>
  </w:style>
  <w:style w:type="paragraph" w:styleId="Revision">
    <w:name w:val="Revision"/>
    <w:hidden/>
    <w:uiPriority w:val="99"/>
    <w:semiHidden/>
    <w:rsid w:val="003252D5"/>
    <w:rPr>
      <w:rFonts w:ascii="Tahoma" w:hAnsi="Tahoma"/>
      <w:sz w:val="22"/>
    </w:rPr>
  </w:style>
  <w:style w:type="character" w:styleId="CommentReference">
    <w:name w:val="annotation reference"/>
    <w:basedOn w:val="DefaultParagraphFont"/>
    <w:uiPriority w:val="99"/>
    <w:semiHidden/>
    <w:unhideWhenUsed/>
    <w:rsid w:val="003252D5"/>
    <w:rPr>
      <w:sz w:val="16"/>
      <w:szCs w:val="16"/>
    </w:rPr>
  </w:style>
  <w:style w:type="paragraph" w:styleId="CommentText">
    <w:name w:val="annotation text"/>
    <w:basedOn w:val="Normal"/>
    <w:link w:val="TestocommentoCarattere"/>
    <w:uiPriority w:val="99"/>
    <w:unhideWhenUsed/>
    <w:rsid w:val="003252D5"/>
    <w:rPr>
      <w:sz w:val="20"/>
    </w:rPr>
  </w:style>
  <w:style w:type="character" w:customStyle="1" w:styleId="TestocommentoCarattere">
    <w:name w:val="Testo commento Carattere"/>
    <w:basedOn w:val="DefaultParagraphFont"/>
    <w:link w:val="CommentText"/>
    <w:uiPriority w:val="99"/>
    <w:rsid w:val="003252D5"/>
    <w:rPr>
      <w:rFonts w:ascii="Tahoma" w:hAnsi="Tahoma"/>
    </w:rPr>
  </w:style>
  <w:style w:type="paragraph" w:styleId="CommentSubject">
    <w:name w:val="annotation subject"/>
    <w:basedOn w:val="CommentText"/>
    <w:next w:val="CommentText"/>
    <w:link w:val="SoggettocommentoCarattere"/>
    <w:uiPriority w:val="99"/>
    <w:semiHidden/>
    <w:unhideWhenUsed/>
    <w:rsid w:val="003252D5"/>
    <w:rPr>
      <w:b/>
      <w:bCs/>
    </w:rPr>
  </w:style>
  <w:style w:type="character" w:customStyle="1" w:styleId="SoggettocommentoCarattere">
    <w:name w:val="Soggetto commento Carattere"/>
    <w:basedOn w:val="TestocommentoCarattere"/>
    <w:link w:val="CommentSubject"/>
    <w:uiPriority w:val="99"/>
    <w:semiHidden/>
    <w:rsid w:val="003252D5"/>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ostvendita@scrignogroup.com" TargetMode="External" /><Relationship Id="rId6" Type="http://schemas.openxmlformats.org/officeDocument/2006/relationships/hyperlink" Target="http://www.scrigno.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mailto:scrigno@scrigno.i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092BE-C8F2-4543-BC40-84685BDB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3218</TotalTime>
  <Pages>2</Pages>
  <Words>1213</Words>
  <Characters>6920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Carta intestata</vt:lpstr>
    </vt:vector>
  </TitlesOfParts>
  <Company>studio</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daniela minoletti</dc:creator>
  <cp:lastModifiedBy>Giulia D'Alba</cp:lastModifiedBy>
  <cp:revision>52</cp:revision>
  <cp:lastPrinted>2024-06-11T09:59:00Z</cp:lastPrinted>
  <dcterms:created xsi:type="dcterms:W3CDTF">2024-03-27T13:11:00Z</dcterms:created>
  <dcterms:modified xsi:type="dcterms:W3CDTF">2024-07-10T14:00:00Z</dcterms:modified>
</cp:coreProperties>
</file>